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D8884" w14:textId="3777AEE8" w:rsidR="003009A5" w:rsidRDefault="00000000">
      <w:pPr>
        <w:jc w:val="left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</w:t>
      </w:r>
      <w:r w:rsidR="004B0CA5">
        <w:rPr>
          <w:rFonts w:ascii="黑体" w:eastAsia="黑体" w:hAnsi="黑体" w:hint="eastAsia"/>
          <w:sz w:val="28"/>
          <w:szCs w:val="28"/>
        </w:rPr>
        <w:t>4：</w:t>
      </w:r>
    </w:p>
    <w:p w14:paraId="7ECB21FE" w14:textId="77777777" w:rsidR="003009A5" w:rsidRDefault="00000000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外国语学院优秀志愿者团队评选细则</w:t>
      </w:r>
    </w:p>
    <w:p w14:paraId="51E3F8A5" w14:textId="77777777" w:rsidR="003009A5" w:rsidRDefault="003009A5"/>
    <w:p w14:paraId="31C6B705" w14:textId="77777777" w:rsidR="003009A5" w:rsidRDefault="00000000">
      <w:pPr>
        <w:jc w:val="center"/>
        <w:rPr>
          <w:rFonts w:ascii="黑体" w:eastAsia="黑体" w:hAnsi="黑体" w:hint="eastAsia"/>
          <w:sz w:val="32"/>
          <w:szCs w:val="40"/>
        </w:rPr>
      </w:pPr>
      <w:r>
        <w:rPr>
          <w:rFonts w:ascii="黑体" w:eastAsia="黑体" w:hAnsi="黑体" w:hint="eastAsia"/>
          <w:sz w:val="32"/>
          <w:szCs w:val="40"/>
        </w:rPr>
        <w:t>第一章 总则</w:t>
      </w:r>
    </w:p>
    <w:p w14:paraId="2F6815EE" w14:textId="77777777" w:rsidR="003009A5" w:rsidRDefault="00000000">
      <w:pPr>
        <w:numPr>
          <w:ilvl w:val="0"/>
          <w:numId w:val="1"/>
        </w:numPr>
        <w:spacing w:line="46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为进一步加强对各志愿者团队工作的指导，激发各志愿服务队的积极性、主动性、时效性，不断促进外国语学院各级志愿服务健康有序发展，切实提升院内志愿工作水平，特制定本考核评选办法。</w:t>
      </w:r>
    </w:p>
    <w:p w14:paraId="471E2081" w14:textId="77777777" w:rsidR="003009A5" w:rsidRDefault="00000000">
      <w:pPr>
        <w:numPr>
          <w:ilvl w:val="0"/>
          <w:numId w:val="1"/>
        </w:numPr>
        <w:spacing w:line="46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考核评选对象为外国语学院各志愿服务队</w:t>
      </w:r>
    </w:p>
    <w:p w14:paraId="69D1D4EB" w14:textId="77777777" w:rsidR="003009A5" w:rsidRDefault="00000000">
      <w:pPr>
        <w:numPr>
          <w:ilvl w:val="0"/>
          <w:numId w:val="1"/>
        </w:numPr>
        <w:spacing w:line="460" w:lineRule="exact"/>
        <w:ind w:firstLineChars="200" w:firstLine="480"/>
        <w:rPr>
          <w:rFonts w:ascii="仿宋_GB2312" w:eastAsia="仿宋_GB2312"/>
          <w:sz w:val="24"/>
        </w:rPr>
      </w:pPr>
      <w:proofErr w:type="gramStart"/>
      <w:r>
        <w:rPr>
          <w:rFonts w:ascii="仿宋_GB2312" w:eastAsia="仿宋_GB2312" w:hint="eastAsia"/>
          <w:sz w:val="24"/>
        </w:rPr>
        <w:t>外院志协在</w:t>
      </w:r>
      <w:proofErr w:type="gramEnd"/>
      <w:r>
        <w:rPr>
          <w:rFonts w:ascii="仿宋_GB2312" w:eastAsia="仿宋_GB2312" w:hint="eastAsia"/>
          <w:sz w:val="24"/>
        </w:rPr>
        <w:t>院团委的指导下，按照公开、公正、公平的原则，严格规范开展考核评选工作。</w:t>
      </w:r>
    </w:p>
    <w:p w14:paraId="31E23654" w14:textId="77777777" w:rsidR="003009A5" w:rsidRDefault="00000000">
      <w:pPr>
        <w:jc w:val="center"/>
        <w:rPr>
          <w:rFonts w:ascii="黑体" w:eastAsia="黑体" w:hAnsi="黑体" w:hint="eastAsia"/>
          <w:sz w:val="32"/>
          <w:szCs w:val="40"/>
        </w:rPr>
      </w:pPr>
      <w:r>
        <w:rPr>
          <w:rFonts w:ascii="黑体" w:eastAsia="黑体" w:hAnsi="黑体" w:hint="eastAsia"/>
          <w:sz w:val="32"/>
          <w:szCs w:val="40"/>
        </w:rPr>
        <w:t>第二章 考评细则</w:t>
      </w:r>
    </w:p>
    <w:p w14:paraId="4E4B1120" w14:textId="77777777" w:rsidR="003009A5" w:rsidRDefault="00000000">
      <w:pPr>
        <w:numPr>
          <w:ilvl w:val="0"/>
          <w:numId w:val="2"/>
        </w:numPr>
        <w:spacing w:line="460" w:lineRule="atLeas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服务队内各成员在校期间表现良好，拥护中华人民共和国宪法，拥护中国共产党领导和社会主义制度，具有高尚的爱国情操和集体主义精神，社会信念坚定，社会责任感强，遵纪守法，积极向上，诚实守信，学风端正，身心健康，思想品德考核合格。</w:t>
      </w:r>
      <w:proofErr w:type="gramStart"/>
      <w:r>
        <w:rPr>
          <w:rFonts w:ascii="仿宋_GB2312" w:eastAsia="仿宋_GB2312" w:hint="eastAsia"/>
          <w:sz w:val="24"/>
        </w:rPr>
        <w:t>且成员</w:t>
      </w:r>
      <w:proofErr w:type="gramEnd"/>
      <w:r>
        <w:rPr>
          <w:rFonts w:ascii="仿宋_GB2312" w:eastAsia="仿宋_GB2312" w:hint="eastAsia"/>
          <w:sz w:val="24"/>
        </w:rPr>
        <w:t>在校期间无任何违法违纪受处分记录或受过处分但已过处分期。</w:t>
      </w:r>
    </w:p>
    <w:p w14:paraId="30DCE5F2" w14:textId="09DD8E23" w:rsidR="003009A5" w:rsidRDefault="00000000">
      <w:pPr>
        <w:numPr>
          <w:ilvl w:val="0"/>
          <w:numId w:val="2"/>
        </w:numPr>
        <w:spacing w:line="460" w:lineRule="atLeas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优秀志愿者团队总累计服务信用时数不少于100小时（</w:t>
      </w:r>
      <w:r>
        <w:rPr>
          <w:rFonts w:ascii="仿宋_GB2312" w:eastAsia="仿宋_GB2312" w:hint="eastAsia"/>
          <w:bCs/>
          <w:sz w:val="24"/>
        </w:rPr>
        <w:t>计算时间起止为202</w:t>
      </w:r>
      <w:r w:rsidR="00E26158">
        <w:rPr>
          <w:rFonts w:ascii="仿宋_GB2312" w:eastAsia="仿宋_GB2312" w:hint="eastAsia"/>
          <w:bCs/>
          <w:sz w:val="24"/>
        </w:rPr>
        <w:t>5</w:t>
      </w:r>
      <w:r>
        <w:rPr>
          <w:rFonts w:ascii="仿宋_GB2312" w:eastAsia="仿宋_GB2312" w:hint="eastAsia"/>
          <w:bCs/>
          <w:sz w:val="24"/>
        </w:rPr>
        <w:t>年4月1日—202</w:t>
      </w:r>
      <w:r w:rsidR="00E26158">
        <w:rPr>
          <w:rFonts w:ascii="仿宋_GB2312" w:eastAsia="仿宋_GB2312" w:hint="eastAsia"/>
          <w:bCs/>
          <w:sz w:val="24"/>
        </w:rPr>
        <w:t>6</w:t>
      </w:r>
      <w:r>
        <w:rPr>
          <w:rFonts w:ascii="仿宋_GB2312" w:eastAsia="仿宋_GB2312" w:hint="eastAsia"/>
          <w:bCs/>
          <w:sz w:val="24"/>
        </w:rPr>
        <w:t>年3月31日，工时原则上以志愿中国后台数据中为准，</w:t>
      </w:r>
      <w:r>
        <w:rPr>
          <w:rFonts w:ascii="仿宋_GB2312" w:eastAsia="仿宋_GB2312" w:hint="eastAsia"/>
          <w:sz w:val="24"/>
        </w:rPr>
        <w:t>不包括荣誉时数）。获得院级以上志愿服务相关荣誉，或被院级及以上媒体宣传报道奖项的志愿服务队，优先考虑。</w:t>
      </w:r>
    </w:p>
    <w:p w14:paraId="256E4F48" w14:textId="77777777" w:rsidR="003009A5" w:rsidRDefault="00000000">
      <w:pPr>
        <w:numPr>
          <w:ilvl w:val="0"/>
          <w:numId w:val="2"/>
        </w:numPr>
        <w:spacing w:line="460" w:lineRule="atLeas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“优秀志愿团队”评选年工作遵循公平、公开、公正的原则；在满足奖项评选办法的前提下，</w:t>
      </w:r>
      <w:proofErr w:type="gramStart"/>
      <w:r>
        <w:rPr>
          <w:rFonts w:ascii="仿宋_GB2312" w:eastAsia="仿宋_GB2312" w:hint="eastAsia"/>
          <w:sz w:val="24"/>
        </w:rPr>
        <w:t>院志协综合</w:t>
      </w:r>
      <w:proofErr w:type="gramEnd"/>
      <w:r>
        <w:rPr>
          <w:rFonts w:ascii="仿宋_GB2312" w:eastAsia="仿宋_GB2312" w:hint="eastAsia"/>
          <w:sz w:val="24"/>
        </w:rPr>
        <w:t>评判确定奖项评选标准。</w:t>
      </w:r>
    </w:p>
    <w:p w14:paraId="13E432E2" w14:textId="77777777" w:rsidR="003009A5" w:rsidRDefault="00000000">
      <w:pPr>
        <w:numPr>
          <w:ilvl w:val="0"/>
          <w:numId w:val="2"/>
        </w:numPr>
        <w:spacing w:line="460" w:lineRule="atLeas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院志愿服务队积极响应校、院志愿者协会以及其他组织的志愿服务活动，并在活动中表现优秀。</w:t>
      </w:r>
    </w:p>
    <w:p w14:paraId="3480C4A5" w14:textId="77777777" w:rsidR="003009A5" w:rsidRDefault="00000000">
      <w:pPr>
        <w:numPr>
          <w:ilvl w:val="0"/>
          <w:numId w:val="2"/>
        </w:numPr>
        <w:spacing w:line="460" w:lineRule="atLeas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遵守《中南财经政法大学学生日常行为规范》和《中南财经政法大学志愿者管理办法》等相关制度。</w:t>
      </w:r>
    </w:p>
    <w:p w14:paraId="4B04BECA" w14:textId="77777777" w:rsidR="003009A5" w:rsidRDefault="00000000">
      <w:pPr>
        <w:numPr>
          <w:ilvl w:val="0"/>
          <w:numId w:val="2"/>
        </w:numPr>
        <w:spacing w:line="460" w:lineRule="atLeas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工时审核中发现一次及以上</w:t>
      </w:r>
      <w:proofErr w:type="gramStart"/>
      <w:r>
        <w:rPr>
          <w:rFonts w:ascii="仿宋_GB2312" w:eastAsia="仿宋_GB2312" w:hint="eastAsia"/>
          <w:sz w:val="24"/>
        </w:rPr>
        <w:t>盗刷现象</w:t>
      </w:r>
      <w:proofErr w:type="gramEnd"/>
      <w:r>
        <w:rPr>
          <w:rFonts w:ascii="仿宋_GB2312" w:eastAsia="仿宋_GB2312" w:hint="eastAsia"/>
          <w:sz w:val="24"/>
        </w:rPr>
        <w:t>直接取消评选资格。</w:t>
      </w:r>
    </w:p>
    <w:p w14:paraId="101824DA" w14:textId="77777777" w:rsidR="003009A5" w:rsidRDefault="003009A5">
      <w:pPr>
        <w:jc w:val="center"/>
        <w:rPr>
          <w:rFonts w:ascii="黑体" w:eastAsia="黑体" w:hAnsi="黑体" w:hint="eastAsia"/>
          <w:sz w:val="32"/>
          <w:szCs w:val="40"/>
        </w:rPr>
      </w:pPr>
    </w:p>
    <w:p w14:paraId="094A6E07" w14:textId="77777777" w:rsidR="003009A5" w:rsidRDefault="00000000">
      <w:pPr>
        <w:jc w:val="center"/>
        <w:rPr>
          <w:rFonts w:ascii="黑体" w:eastAsia="黑体" w:hAnsi="黑体" w:hint="eastAsia"/>
          <w:sz w:val="32"/>
          <w:szCs w:val="40"/>
        </w:rPr>
      </w:pPr>
      <w:r>
        <w:rPr>
          <w:rFonts w:ascii="黑体" w:eastAsia="黑体" w:hAnsi="黑体" w:hint="eastAsia"/>
          <w:sz w:val="32"/>
          <w:szCs w:val="40"/>
        </w:rPr>
        <w:lastRenderedPageBreak/>
        <w:t>第三章 申报材料</w:t>
      </w:r>
    </w:p>
    <w:p w14:paraId="076BCA2E" w14:textId="77777777" w:rsidR="003009A5" w:rsidRDefault="00000000">
      <w:pPr>
        <w:numPr>
          <w:ilvl w:val="0"/>
          <w:numId w:val="3"/>
        </w:numPr>
        <w:spacing w:line="460" w:lineRule="exact"/>
        <w:ind w:left="105" w:firstLineChars="200" w:firstLine="482"/>
        <w:jc w:val="left"/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t>思想建设</w:t>
      </w:r>
    </w:p>
    <w:p w14:paraId="4D37ECB3" w14:textId="77777777" w:rsidR="003009A5" w:rsidRDefault="00000000">
      <w:pPr>
        <w:numPr>
          <w:ilvl w:val="0"/>
          <w:numId w:val="4"/>
        </w:numPr>
        <w:spacing w:line="460" w:lineRule="exact"/>
        <w:ind w:firstLineChars="200" w:firstLine="48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在工作中高举新时代中国特色社会主义伟大旗帜，以马克思列宁主义、毛泽东思想、邓小平理论、“三个代表”重要思想、科学发展观、习近平新时代中国特色社会主义思想为指导，宣传贯彻落实党的精神，精准把握主题，抓住重大时政热点和时间节点开展志愿服务活动。</w:t>
      </w:r>
    </w:p>
    <w:p w14:paraId="75806C63" w14:textId="77777777" w:rsidR="003009A5" w:rsidRDefault="00000000">
      <w:pPr>
        <w:numPr>
          <w:ilvl w:val="0"/>
          <w:numId w:val="4"/>
        </w:numPr>
        <w:spacing w:line="460" w:lineRule="exact"/>
        <w:ind w:firstLineChars="200" w:firstLine="48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积极响应上级党团组织号召，及时有效地传达上级党团组织的工作部署和指示精神，组织骨干成员进行理论学习。</w:t>
      </w:r>
    </w:p>
    <w:p w14:paraId="5ACAF83E" w14:textId="77777777" w:rsidR="003009A5" w:rsidRDefault="00000000">
      <w:pPr>
        <w:numPr>
          <w:ilvl w:val="0"/>
          <w:numId w:val="4"/>
        </w:numPr>
        <w:spacing w:line="460" w:lineRule="exact"/>
        <w:ind w:firstLineChars="200" w:firstLine="48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遵守社会道德风尚，以“服务他人、奉献社会”为目标开展志愿服务活动，自觉</w:t>
      </w:r>
      <w:proofErr w:type="gramStart"/>
      <w:r>
        <w:rPr>
          <w:rFonts w:ascii="仿宋_GB2312" w:eastAsia="仿宋_GB2312" w:hint="eastAsia"/>
          <w:sz w:val="24"/>
        </w:rPr>
        <w:t>践行</w:t>
      </w:r>
      <w:proofErr w:type="gramEnd"/>
      <w:r>
        <w:rPr>
          <w:rFonts w:ascii="仿宋_GB2312" w:eastAsia="仿宋_GB2312" w:hint="eastAsia"/>
          <w:sz w:val="24"/>
        </w:rPr>
        <w:t>社会主义核心价值观，积极推进校园精神文明建设，传播“奉献、友爱、互助、进步”的志愿精神。</w:t>
      </w:r>
    </w:p>
    <w:p w14:paraId="37A23A1E" w14:textId="77777777" w:rsidR="003009A5" w:rsidRDefault="00000000">
      <w:pPr>
        <w:numPr>
          <w:ilvl w:val="0"/>
          <w:numId w:val="4"/>
        </w:numPr>
        <w:spacing w:line="460" w:lineRule="exact"/>
        <w:ind w:firstLineChars="200" w:firstLine="48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引导志愿服务队内部成员积极围绕学校、学院的中心工作，在学校“双一流”建设、全面深化综合改革过程中，结合校史校情为我校志愿服务事业建言献策。</w:t>
      </w:r>
    </w:p>
    <w:p w14:paraId="659C5156" w14:textId="77777777" w:rsidR="003009A5" w:rsidRDefault="00000000">
      <w:pPr>
        <w:numPr>
          <w:ilvl w:val="0"/>
          <w:numId w:val="3"/>
        </w:numPr>
        <w:spacing w:line="460" w:lineRule="exact"/>
        <w:ind w:left="105" w:firstLineChars="200" w:firstLine="482"/>
        <w:jc w:val="left"/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t>组织建设</w:t>
      </w:r>
    </w:p>
    <w:p w14:paraId="38E9322D" w14:textId="77777777" w:rsidR="003009A5" w:rsidRDefault="00000000">
      <w:pPr>
        <w:numPr>
          <w:ilvl w:val="0"/>
          <w:numId w:val="5"/>
        </w:numPr>
        <w:spacing w:line="460" w:lineRule="exact"/>
        <w:ind w:left="105" w:firstLineChars="200" w:firstLine="48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各志愿服务队内建立有效的组织运行机制，能确保制度的执行与落实。</w:t>
      </w:r>
    </w:p>
    <w:p w14:paraId="6536AB55" w14:textId="77777777" w:rsidR="003009A5" w:rsidRDefault="00000000">
      <w:pPr>
        <w:numPr>
          <w:ilvl w:val="0"/>
          <w:numId w:val="5"/>
        </w:numPr>
        <w:spacing w:line="460" w:lineRule="exact"/>
        <w:ind w:left="105" w:firstLineChars="200" w:firstLine="48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各志愿服务队内活动丰富，定期开展内部活动，联系内部成员感情，增强团队凝聚力。</w:t>
      </w:r>
    </w:p>
    <w:p w14:paraId="7D57C48D" w14:textId="77777777" w:rsidR="003009A5" w:rsidRDefault="00000000">
      <w:pPr>
        <w:numPr>
          <w:ilvl w:val="0"/>
          <w:numId w:val="5"/>
        </w:numPr>
        <w:spacing w:line="460" w:lineRule="exact"/>
        <w:ind w:left="105" w:firstLineChars="200" w:firstLine="48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严格服务队内成员日常管理，积极响应</w:t>
      </w:r>
      <w:proofErr w:type="gramStart"/>
      <w:r>
        <w:rPr>
          <w:rFonts w:ascii="仿宋_GB2312" w:eastAsia="仿宋_GB2312" w:hint="eastAsia"/>
          <w:sz w:val="24"/>
        </w:rPr>
        <w:t>外院志协及</w:t>
      </w:r>
      <w:proofErr w:type="gramEnd"/>
      <w:r>
        <w:rPr>
          <w:rFonts w:ascii="仿宋_GB2312" w:eastAsia="仿宋_GB2312" w:hint="eastAsia"/>
          <w:sz w:val="24"/>
        </w:rPr>
        <w:t>各团委的号召，志愿服务队内成员通过“志愿中国”系统（或手机端“志愿汇”APP）注册志愿者率不低于70%（材料中附截图）</w:t>
      </w:r>
    </w:p>
    <w:p w14:paraId="2B1C4BE9" w14:textId="77777777" w:rsidR="003009A5" w:rsidRDefault="00000000">
      <w:pPr>
        <w:numPr>
          <w:ilvl w:val="0"/>
          <w:numId w:val="3"/>
        </w:numPr>
        <w:spacing w:line="460" w:lineRule="exact"/>
        <w:ind w:left="105" w:firstLineChars="200" w:firstLine="482"/>
        <w:jc w:val="left"/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t>制度建设</w:t>
      </w:r>
    </w:p>
    <w:p w14:paraId="7798F8B1" w14:textId="77777777" w:rsidR="003009A5" w:rsidRDefault="00000000">
      <w:pPr>
        <w:numPr>
          <w:ilvl w:val="0"/>
          <w:numId w:val="6"/>
        </w:numPr>
        <w:spacing w:line="460" w:lineRule="exact"/>
        <w:ind w:left="105" w:firstLineChars="200" w:firstLine="48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机构设置规范有序、分工明确，能有序开展各项工作。</w:t>
      </w:r>
    </w:p>
    <w:p w14:paraId="42899058" w14:textId="77777777" w:rsidR="003009A5" w:rsidRDefault="00000000">
      <w:pPr>
        <w:numPr>
          <w:ilvl w:val="0"/>
          <w:numId w:val="6"/>
        </w:numPr>
        <w:spacing w:line="460" w:lineRule="exact"/>
        <w:ind w:left="105" w:firstLineChars="200" w:firstLine="48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换届考评制度完善健全，志愿服务队内干部换届及时，换届程序规范。</w:t>
      </w:r>
    </w:p>
    <w:p w14:paraId="32734521" w14:textId="77777777" w:rsidR="003009A5" w:rsidRDefault="00000000">
      <w:pPr>
        <w:numPr>
          <w:ilvl w:val="0"/>
          <w:numId w:val="6"/>
        </w:numPr>
        <w:spacing w:line="460" w:lineRule="exact"/>
        <w:ind w:left="105" w:firstLineChars="200" w:firstLine="48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绩效考核与奖惩制度完善健全，考评过程公平、公正、公开。</w:t>
      </w:r>
    </w:p>
    <w:p w14:paraId="0B2FCF92" w14:textId="77777777" w:rsidR="003009A5" w:rsidRDefault="00000000">
      <w:pPr>
        <w:numPr>
          <w:ilvl w:val="0"/>
          <w:numId w:val="6"/>
        </w:numPr>
        <w:spacing w:line="460" w:lineRule="exact"/>
        <w:ind w:left="105" w:firstLineChars="200" w:firstLine="48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各志愿服务队有已成文的依据自身特点、立足实际的制度体系，并定期更新完善。</w:t>
      </w:r>
    </w:p>
    <w:p w14:paraId="443AB994" w14:textId="77777777" w:rsidR="003009A5" w:rsidRDefault="00000000">
      <w:pPr>
        <w:numPr>
          <w:ilvl w:val="0"/>
          <w:numId w:val="3"/>
        </w:numPr>
        <w:spacing w:line="460" w:lineRule="exact"/>
        <w:ind w:left="105" w:firstLineChars="200" w:firstLine="482"/>
        <w:jc w:val="left"/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lastRenderedPageBreak/>
        <w:t>日常工作</w:t>
      </w:r>
    </w:p>
    <w:p w14:paraId="1BEE3CAF" w14:textId="77777777" w:rsidR="003009A5" w:rsidRDefault="00000000">
      <w:pPr>
        <w:numPr>
          <w:ilvl w:val="0"/>
          <w:numId w:val="7"/>
        </w:numPr>
        <w:spacing w:line="460" w:lineRule="exact"/>
        <w:ind w:left="105" w:firstLineChars="200" w:firstLine="48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遵守宪法、法律、法规、国家政策和中南</w:t>
      </w:r>
      <w:proofErr w:type="gramStart"/>
      <w:r>
        <w:rPr>
          <w:rFonts w:ascii="仿宋_GB2312" w:eastAsia="仿宋_GB2312" w:hint="eastAsia"/>
          <w:sz w:val="24"/>
        </w:rPr>
        <w:t>财经政法</w:t>
      </w:r>
      <w:proofErr w:type="gramEnd"/>
      <w:r>
        <w:rPr>
          <w:rFonts w:ascii="仿宋_GB2312" w:eastAsia="仿宋_GB2312" w:hint="eastAsia"/>
          <w:sz w:val="24"/>
        </w:rPr>
        <w:t>大学规章制度，按照中南</w:t>
      </w:r>
      <w:proofErr w:type="gramStart"/>
      <w:r>
        <w:rPr>
          <w:rFonts w:ascii="仿宋_GB2312" w:eastAsia="仿宋_GB2312" w:hint="eastAsia"/>
          <w:sz w:val="24"/>
        </w:rPr>
        <w:t>财经政法</w:t>
      </w:r>
      <w:proofErr w:type="gramEnd"/>
      <w:r>
        <w:rPr>
          <w:rFonts w:ascii="仿宋_GB2312" w:eastAsia="仿宋_GB2312" w:hint="eastAsia"/>
          <w:sz w:val="24"/>
        </w:rPr>
        <w:t>大学志愿者协会相关文件，规范开展各项工作。</w:t>
      </w:r>
    </w:p>
    <w:p w14:paraId="1D9AB7DB" w14:textId="77777777" w:rsidR="003009A5" w:rsidRDefault="00000000">
      <w:pPr>
        <w:numPr>
          <w:ilvl w:val="0"/>
          <w:numId w:val="7"/>
        </w:numPr>
        <w:spacing w:line="460" w:lineRule="exact"/>
        <w:ind w:left="105" w:firstLineChars="200" w:firstLine="48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定期开展例会，及时传达相关信息，保证工作的高效有序；同时，与其他志愿服务组织密切联系，加强合作、交流经验。</w:t>
      </w:r>
    </w:p>
    <w:p w14:paraId="538BFB76" w14:textId="77777777" w:rsidR="003009A5" w:rsidRDefault="00000000">
      <w:pPr>
        <w:numPr>
          <w:ilvl w:val="0"/>
          <w:numId w:val="7"/>
        </w:numPr>
        <w:spacing w:line="460" w:lineRule="exact"/>
        <w:ind w:left="105" w:firstLineChars="200" w:firstLine="48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接受中南</w:t>
      </w:r>
      <w:proofErr w:type="gramStart"/>
      <w:r>
        <w:rPr>
          <w:rFonts w:ascii="仿宋_GB2312" w:eastAsia="仿宋_GB2312" w:hint="eastAsia"/>
          <w:sz w:val="24"/>
        </w:rPr>
        <w:t>财经政法</w:t>
      </w:r>
      <w:proofErr w:type="gramEnd"/>
      <w:r>
        <w:rPr>
          <w:rFonts w:ascii="仿宋_GB2312" w:eastAsia="仿宋_GB2312" w:hint="eastAsia"/>
          <w:sz w:val="24"/>
        </w:rPr>
        <w:t>大学外国语志愿者协会以及团委的指导和监督管理，按时完成月度材料的上交、活动审批表的上交、志愿者注册与信息汇总、志愿者工时认定等工作。</w:t>
      </w:r>
    </w:p>
    <w:p w14:paraId="3C3AD2D5" w14:textId="77777777" w:rsidR="003009A5" w:rsidRDefault="00000000">
      <w:pPr>
        <w:numPr>
          <w:ilvl w:val="0"/>
          <w:numId w:val="7"/>
        </w:numPr>
        <w:spacing w:line="460" w:lineRule="exact"/>
        <w:ind w:left="105" w:firstLineChars="200" w:firstLine="48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注重活动宣传报道，按时按量主动向志愿平台投稿，并积极通过院级及以上其他媒体广泛开展宣传报道活动。</w:t>
      </w:r>
    </w:p>
    <w:p w14:paraId="37B6FD9C" w14:textId="77777777" w:rsidR="003009A5" w:rsidRDefault="00000000">
      <w:pPr>
        <w:numPr>
          <w:ilvl w:val="0"/>
          <w:numId w:val="7"/>
        </w:numPr>
        <w:spacing w:line="460" w:lineRule="exact"/>
        <w:ind w:left="105" w:firstLineChars="200" w:firstLine="48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向</w:t>
      </w:r>
      <w:proofErr w:type="gramStart"/>
      <w:r>
        <w:rPr>
          <w:rFonts w:ascii="仿宋_GB2312" w:eastAsia="仿宋_GB2312" w:hint="eastAsia"/>
          <w:sz w:val="24"/>
        </w:rPr>
        <w:t>院志协</w:t>
      </w:r>
      <w:proofErr w:type="gramEnd"/>
      <w:r>
        <w:rPr>
          <w:rFonts w:ascii="仿宋_GB2312" w:eastAsia="仿宋_GB2312" w:hint="eastAsia"/>
          <w:sz w:val="24"/>
        </w:rPr>
        <w:t>提供各类志愿服务活动材料翔实，文字内容精炼、图片清晰丰富、附有视频等。</w:t>
      </w:r>
    </w:p>
    <w:p w14:paraId="022C2769" w14:textId="77777777" w:rsidR="003009A5" w:rsidRDefault="00000000">
      <w:pPr>
        <w:numPr>
          <w:ilvl w:val="0"/>
          <w:numId w:val="3"/>
        </w:numPr>
        <w:spacing w:line="460" w:lineRule="exact"/>
        <w:ind w:left="108" w:firstLineChars="200" w:firstLine="482"/>
        <w:jc w:val="left"/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t>志愿服务活动开展情况：</w:t>
      </w:r>
    </w:p>
    <w:p w14:paraId="72F0A389" w14:textId="77777777" w:rsidR="003009A5" w:rsidRDefault="00000000">
      <w:pPr>
        <w:spacing w:line="460" w:lineRule="exact"/>
        <w:ind w:left="108" w:firstLineChars="200" w:firstLine="48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1、覆盖范围，覆盖校内；覆盖武汉市本校外的高校、社区的敬老院、小学等机构；覆盖有武汉市外全国其他高校、社区的敬老院、小学等机构。</w:t>
      </w:r>
    </w:p>
    <w:p w14:paraId="14BEA80D" w14:textId="77777777" w:rsidR="003009A5" w:rsidRDefault="00000000">
      <w:pPr>
        <w:spacing w:line="460" w:lineRule="exact"/>
        <w:ind w:left="108" w:firstLineChars="200" w:firstLine="48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2、活动种类：乡村振兴、环境保护、文明实践、关爱少年儿童、为老服务、阳光助残、卫生健康、应急救援与疫情防控、社区治理与邻里守望、节水护水、文化传播与旅游服务、法律服务与禁毒教育和其他领域共13大类。</w:t>
      </w:r>
    </w:p>
    <w:p w14:paraId="7141A6B4" w14:textId="77777777" w:rsidR="003009A5" w:rsidRDefault="00000000">
      <w:pPr>
        <w:spacing w:line="460" w:lineRule="exact"/>
        <w:ind w:left="108" w:firstLineChars="200" w:firstLine="48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3、活动形式：开展形式丰富且能结合专业、地域、民族等特色。</w:t>
      </w:r>
    </w:p>
    <w:p w14:paraId="7EA53921" w14:textId="77777777" w:rsidR="003009A5" w:rsidRDefault="00000000">
      <w:pPr>
        <w:spacing w:line="460" w:lineRule="exact"/>
        <w:ind w:left="108" w:firstLineChars="200" w:firstLine="48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4、服务主题：活动主题较普通；活动主题新颖，符合时代发展需求；活动主题较新颖，符合时代发展需求，又能积极探索志愿服务新领域；</w:t>
      </w:r>
    </w:p>
    <w:p w14:paraId="238D9D01" w14:textId="77777777" w:rsidR="003009A5" w:rsidRDefault="00000000">
      <w:pPr>
        <w:spacing w:line="460" w:lineRule="exact"/>
        <w:ind w:left="108" w:firstLineChars="200" w:firstLine="48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5、服务实效：志愿服务活动的内容合理，服务目标明确；活动能够满足服务对象切身需求的；志愿服务活动能够积极探索解决相关社会难题，能提供一定数量的志愿服务岗位。</w:t>
      </w:r>
    </w:p>
    <w:p w14:paraId="0ACCE624" w14:textId="77777777" w:rsidR="003009A5" w:rsidRDefault="00000000">
      <w:pPr>
        <w:spacing w:line="460" w:lineRule="exact"/>
        <w:ind w:left="108" w:firstLineChars="200" w:firstLine="48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6、项目培育影响较好的品牌志愿项目。</w:t>
      </w:r>
    </w:p>
    <w:p w14:paraId="71A59E16" w14:textId="77777777" w:rsidR="003009A5" w:rsidRDefault="00000000">
      <w:pPr>
        <w:jc w:val="center"/>
        <w:rPr>
          <w:rFonts w:ascii="黑体" w:eastAsia="黑体" w:hAnsi="黑体" w:hint="eastAsia"/>
          <w:sz w:val="32"/>
          <w:szCs w:val="40"/>
        </w:rPr>
      </w:pPr>
      <w:r>
        <w:rPr>
          <w:rFonts w:ascii="黑体" w:eastAsia="黑体" w:hAnsi="黑体" w:hint="eastAsia"/>
          <w:sz w:val="32"/>
          <w:szCs w:val="40"/>
        </w:rPr>
        <w:t>第四章 考评要求</w:t>
      </w:r>
    </w:p>
    <w:p w14:paraId="79AE95DE" w14:textId="77777777" w:rsidR="003009A5" w:rsidRDefault="00000000">
      <w:pPr>
        <w:spacing w:line="460" w:lineRule="atLeast"/>
        <w:ind w:left="108" w:firstLineChars="200" w:firstLine="48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（一）总评由</w:t>
      </w:r>
      <w:proofErr w:type="gramStart"/>
      <w:r>
        <w:rPr>
          <w:rFonts w:ascii="仿宋_GB2312" w:eastAsia="仿宋_GB2312" w:hint="eastAsia"/>
          <w:sz w:val="24"/>
        </w:rPr>
        <w:t>院志协</w:t>
      </w:r>
      <w:proofErr w:type="gramEnd"/>
      <w:r>
        <w:rPr>
          <w:rFonts w:ascii="仿宋_GB2312" w:eastAsia="仿宋_GB2312" w:hint="eastAsia"/>
          <w:sz w:val="24"/>
        </w:rPr>
        <w:t>及团委部门统筹，其他部门具体执行，考评严格按照细则进行评分。</w:t>
      </w:r>
    </w:p>
    <w:p w14:paraId="39B86ACC" w14:textId="77777777" w:rsidR="003009A5" w:rsidRDefault="00000000">
      <w:pPr>
        <w:spacing w:line="460" w:lineRule="atLeast"/>
        <w:ind w:left="108" w:firstLineChars="200" w:firstLine="48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（二）志愿者服务队在评优上交材料中弄虚作假，将严肃处理，并予通</w:t>
      </w:r>
      <w:r>
        <w:rPr>
          <w:rFonts w:ascii="仿宋_GB2312" w:eastAsia="仿宋_GB2312" w:hint="eastAsia"/>
          <w:sz w:val="24"/>
        </w:rPr>
        <w:lastRenderedPageBreak/>
        <w:t>报，情节严重者取消全年评优评奖资格。</w:t>
      </w:r>
    </w:p>
    <w:p w14:paraId="72E5E567" w14:textId="77777777" w:rsidR="003009A5" w:rsidRDefault="00000000">
      <w:pPr>
        <w:spacing w:line="460" w:lineRule="atLeast"/>
        <w:ind w:left="108" w:firstLineChars="200" w:firstLine="48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（三）凡发现弄虚作假、徇私舞弊者，将追究相关人员的责任，取消评优资格，收回荣誉证书。空缺名额，不能补报。</w:t>
      </w:r>
    </w:p>
    <w:p w14:paraId="789EA3B0" w14:textId="77777777" w:rsidR="003009A5" w:rsidRDefault="00000000">
      <w:pPr>
        <w:spacing w:line="460" w:lineRule="atLeast"/>
        <w:ind w:left="108" w:firstLineChars="200" w:firstLine="48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（四）被考核志愿服务队必须积极配合考核工作，考核组需要的有关资料，必须如实保质提供。</w:t>
      </w:r>
    </w:p>
    <w:p w14:paraId="78FAA021" w14:textId="77777777" w:rsidR="003009A5" w:rsidRDefault="00000000">
      <w:pPr>
        <w:jc w:val="center"/>
        <w:rPr>
          <w:rFonts w:ascii="黑体" w:eastAsia="黑体" w:hAnsi="黑体" w:hint="eastAsia"/>
          <w:sz w:val="32"/>
          <w:szCs w:val="40"/>
        </w:rPr>
      </w:pPr>
      <w:r>
        <w:rPr>
          <w:rFonts w:ascii="黑体" w:eastAsia="黑体" w:hAnsi="黑体" w:hint="eastAsia"/>
          <w:sz w:val="32"/>
          <w:szCs w:val="40"/>
        </w:rPr>
        <w:t>第五章 材料报送方式</w:t>
      </w:r>
    </w:p>
    <w:p w14:paraId="41DE024E" w14:textId="77777777" w:rsidR="003009A5" w:rsidRDefault="00000000">
      <w:pPr>
        <w:spacing w:line="460" w:lineRule="exact"/>
        <w:ind w:firstLineChars="200" w:firstLine="48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  根据工作实际，各项申报材料均采用线上报送方式，材料模板详见附件：“优秀志愿者团队”申报表。并将申报表命名为“</w:t>
      </w:r>
      <w:r>
        <w:rPr>
          <w:rFonts w:ascii="仿宋_GB2312" w:eastAsia="仿宋_GB2312" w:hint="eastAsia"/>
          <w:bCs/>
          <w:sz w:val="24"/>
        </w:rPr>
        <w:t>具体服务队组织名称-申报表”</w:t>
      </w:r>
      <w:r>
        <w:rPr>
          <w:rFonts w:ascii="仿宋_GB2312" w:eastAsia="仿宋_GB2312" w:hint="eastAsia"/>
          <w:sz w:val="24"/>
        </w:rPr>
        <w:t>，并发送至外国语学院志愿者协会工作邮箱：</w:t>
      </w:r>
      <w:hyperlink r:id="rId7" w:history="1">
        <w:r w:rsidR="003009A5">
          <w:rPr>
            <w:rStyle w:val="a8"/>
            <w:rFonts w:ascii="仿宋_GB2312" w:eastAsia="仿宋_GB2312" w:hint="eastAsia"/>
            <w:bCs/>
            <w:sz w:val="24"/>
          </w:rPr>
          <w:t>zuel_wyzx@163.com</w:t>
        </w:r>
      </w:hyperlink>
      <w:r>
        <w:rPr>
          <w:rFonts w:ascii="仿宋_GB2312" w:eastAsia="仿宋_GB2312" w:hint="eastAsia"/>
          <w:bCs/>
          <w:sz w:val="24"/>
        </w:rPr>
        <w:t>。</w:t>
      </w:r>
    </w:p>
    <w:p w14:paraId="7D0B4EF6" w14:textId="77777777" w:rsidR="003009A5" w:rsidRDefault="003009A5">
      <w:pPr>
        <w:ind w:left="105"/>
        <w:jc w:val="center"/>
      </w:pPr>
    </w:p>
    <w:p w14:paraId="35E13166" w14:textId="77777777" w:rsidR="003009A5" w:rsidRDefault="003009A5">
      <w:pPr>
        <w:widowControl/>
        <w:jc w:val="left"/>
        <w:rPr>
          <w:rFonts w:asciiTheme="majorHAnsi" w:eastAsia="方正小标宋简体" w:hAnsiTheme="majorHAnsi"/>
          <w:sz w:val="32"/>
          <w:szCs w:val="32"/>
        </w:rPr>
      </w:pPr>
    </w:p>
    <w:p w14:paraId="1B30DD9D" w14:textId="77777777" w:rsidR="003009A5" w:rsidRDefault="00000000">
      <w:pPr>
        <w:widowControl/>
        <w:jc w:val="left"/>
        <w:rPr>
          <w:rFonts w:asciiTheme="majorHAnsi" w:eastAsia="方正小标宋简体" w:hAnsiTheme="majorHAnsi"/>
          <w:sz w:val="32"/>
          <w:szCs w:val="32"/>
        </w:rPr>
      </w:pPr>
      <w:r>
        <w:rPr>
          <w:rFonts w:asciiTheme="majorHAnsi" w:eastAsia="方正小标宋简体" w:hAnsiTheme="majorHAnsi"/>
          <w:sz w:val="32"/>
          <w:szCs w:val="32"/>
        </w:rPr>
        <w:br w:type="page"/>
      </w:r>
    </w:p>
    <w:p w14:paraId="3CB2956B" w14:textId="0B736078" w:rsidR="003009A5" w:rsidRDefault="00000000">
      <w:pPr>
        <w:spacing w:afterLines="100" w:after="312" w:line="460" w:lineRule="exact"/>
        <w:ind w:leftChars="-200" w:left="-420" w:rightChars="-200" w:right="-420"/>
        <w:jc w:val="center"/>
        <w:rPr>
          <w:rFonts w:ascii="方正小标宋简体" w:eastAsia="方正小标宋简体" w:hAnsiTheme="majorHAnsi"/>
          <w:sz w:val="36"/>
          <w:szCs w:val="36"/>
        </w:rPr>
      </w:pPr>
      <w:r>
        <w:rPr>
          <w:rFonts w:ascii="方正小标宋简体" w:eastAsia="方正小标宋简体" w:hAnsiTheme="majorHAnsi" w:hint="eastAsia"/>
          <w:sz w:val="36"/>
          <w:szCs w:val="36"/>
        </w:rPr>
        <w:lastRenderedPageBreak/>
        <w:t>202</w:t>
      </w:r>
      <w:r w:rsidR="00E26158">
        <w:rPr>
          <w:rFonts w:ascii="方正小标宋简体" w:eastAsia="方正小标宋简体" w:hAnsiTheme="majorHAnsi" w:hint="eastAsia"/>
          <w:sz w:val="36"/>
          <w:szCs w:val="36"/>
        </w:rPr>
        <w:t>5</w:t>
      </w:r>
      <w:r>
        <w:rPr>
          <w:rFonts w:ascii="方正小标宋简体" w:eastAsia="方正小标宋简体" w:hAnsiTheme="majorHAnsi" w:hint="eastAsia"/>
          <w:sz w:val="36"/>
          <w:szCs w:val="36"/>
        </w:rPr>
        <w:t>—202</w:t>
      </w:r>
      <w:r w:rsidR="00E26158">
        <w:rPr>
          <w:rFonts w:ascii="方正小标宋简体" w:eastAsia="方正小标宋简体" w:hAnsiTheme="majorHAnsi" w:hint="eastAsia"/>
          <w:sz w:val="36"/>
          <w:szCs w:val="36"/>
        </w:rPr>
        <w:t>6</w:t>
      </w:r>
      <w:r>
        <w:rPr>
          <w:rFonts w:ascii="方正小标宋简体" w:eastAsia="方正小标宋简体" w:hAnsiTheme="majorHAnsi" w:cstheme="majorEastAsia" w:hint="eastAsia"/>
          <w:sz w:val="36"/>
          <w:szCs w:val="36"/>
        </w:rPr>
        <w:t>学年外国语学院“优秀志愿者团队”申报表</w:t>
      </w:r>
    </w:p>
    <w:tbl>
      <w:tblPr>
        <w:tblW w:w="8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5"/>
        <w:gridCol w:w="2864"/>
        <w:gridCol w:w="2070"/>
        <w:gridCol w:w="1829"/>
      </w:tblGrid>
      <w:tr w:rsidR="003009A5" w14:paraId="19A0059F" w14:textId="77777777">
        <w:trPr>
          <w:trHeight w:val="486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0B5B" w14:textId="77777777" w:rsidR="003009A5" w:rsidRDefault="00000000">
            <w:pPr>
              <w:spacing w:line="460" w:lineRule="exact"/>
              <w:jc w:val="center"/>
              <w:rPr>
                <w:rFonts w:ascii="黑体" w:eastAsia="黑体" w:hAnsi="黑体" w:hint="eastAsia"/>
                <w:color w:val="000000"/>
                <w:sz w:val="24"/>
              </w:rPr>
            </w:pPr>
            <w:r>
              <w:rPr>
                <w:rFonts w:ascii="黑体" w:eastAsia="黑体" w:hAnsi="黑体"/>
                <w:color w:val="000000"/>
                <w:sz w:val="24"/>
              </w:rPr>
              <w:t>服务队</w:t>
            </w:r>
            <w:r>
              <w:rPr>
                <w:rFonts w:ascii="黑体" w:eastAsia="黑体" w:hAnsi="黑体" w:hint="eastAsia"/>
                <w:color w:val="000000"/>
                <w:sz w:val="24"/>
              </w:rPr>
              <w:t>名称</w:t>
            </w:r>
          </w:p>
        </w:tc>
        <w:tc>
          <w:tcPr>
            <w:tcW w:w="6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6198" w14:textId="77777777" w:rsidR="003009A5" w:rsidRDefault="003009A5">
            <w:pPr>
              <w:spacing w:line="460" w:lineRule="exact"/>
              <w:ind w:firstLineChars="205" w:firstLine="492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</w:tr>
      <w:tr w:rsidR="003009A5" w14:paraId="0D8B8B7F" w14:textId="77777777">
        <w:trPr>
          <w:trHeight w:val="486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72D7" w14:textId="77777777" w:rsidR="003009A5" w:rsidRDefault="00000000">
            <w:pPr>
              <w:spacing w:line="460" w:lineRule="exact"/>
              <w:jc w:val="center"/>
              <w:rPr>
                <w:rFonts w:ascii="黑体" w:eastAsia="黑体" w:hAnsi="黑体" w:hint="eastAsia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组织人数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5FEB" w14:textId="77777777" w:rsidR="003009A5" w:rsidRDefault="003009A5">
            <w:pPr>
              <w:spacing w:line="460" w:lineRule="exact"/>
              <w:ind w:firstLineChars="205" w:firstLine="492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B4F4" w14:textId="77777777" w:rsidR="003009A5" w:rsidRDefault="00000000">
            <w:pPr>
              <w:spacing w:line="460" w:lineRule="exact"/>
              <w:jc w:val="center"/>
              <w:rPr>
                <w:rFonts w:ascii="黑体" w:eastAsia="黑体" w:hAnsi="黑体" w:hint="eastAsia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负责人姓名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D4C6" w14:textId="77777777" w:rsidR="003009A5" w:rsidRDefault="003009A5">
            <w:pPr>
              <w:spacing w:line="46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</w:tr>
      <w:tr w:rsidR="003009A5" w14:paraId="32C3091D" w14:textId="77777777">
        <w:trPr>
          <w:trHeight w:val="486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3944" w14:textId="77777777" w:rsidR="003009A5" w:rsidRDefault="00000000">
            <w:pPr>
              <w:spacing w:line="460" w:lineRule="exact"/>
              <w:jc w:val="center"/>
              <w:rPr>
                <w:rFonts w:ascii="黑体" w:eastAsia="黑体" w:hAnsi="黑体" w:hint="eastAsia"/>
                <w:color w:val="000000"/>
                <w:sz w:val="24"/>
              </w:rPr>
            </w:pPr>
            <w:r>
              <w:rPr>
                <w:rFonts w:ascii="黑体" w:eastAsia="黑体" w:hAnsi="黑体"/>
                <w:color w:val="000000"/>
                <w:sz w:val="24"/>
              </w:rPr>
              <w:t>组织成员</w:t>
            </w:r>
          </w:p>
        </w:tc>
        <w:tc>
          <w:tcPr>
            <w:tcW w:w="6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AD0A" w14:textId="77777777" w:rsidR="003009A5" w:rsidRDefault="003009A5">
            <w:pPr>
              <w:spacing w:line="460" w:lineRule="exact"/>
              <w:jc w:val="left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</w:tr>
      <w:tr w:rsidR="003009A5" w14:paraId="0E26B090" w14:textId="77777777">
        <w:trPr>
          <w:trHeight w:val="486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6503" w14:textId="77777777" w:rsidR="003009A5" w:rsidRDefault="00000000">
            <w:pPr>
              <w:spacing w:line="460" w:lineRule="exact"/>
              <w:jc w:val="center"/>
              <w:rPr>
                <w:rFonts w:ascii="黑体" w:eastAsia="黑体" w:hAnsi="黑体" w:hint="eastAsia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服务总时数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2F3C" w14:textId="77777777" w:rsidR="003009A5" w:rsidRDefault="003009A5">
            <w:pPr>
              <w:spacing w:line="460" w:lineRule="exact"/>
              <w:ind w:firstLineChars="205" w:firstLine="492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D01C" w14:textId="77777777" w:rsidR="003009A5" w:rsidRDefault="00000000">
            <w:pPr>
              <w:spacing w:line="460" w:lineRule="exact"/>
              <w:jc w:val="center"/>
              <w:rPr>
                <w:rFonts w:ascii="黑体" w:eastAsia="黑体" w:hAnsi="黑体" w:hint="eastAsia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人均服务时数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AEAB" w14:textId="77777777" w:rsidR="003009A5" w:rsidRDefault="003009A5">
            <w:pPr>
              <w:spacing w:line="460" w:lineRule="exact"/>
              <w:ind w:firstLineChars="205" w:firstLine="492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</w:tr>
      <w:tr w:rsidR="003009A5" w14:paraId="0ADAA227" w14:textId="77777777">
        <w:trPr>
          <w:trHeight w:val="3306"/>
        </w:trPr>
        <w:tc>
          <w:tcPr>
            <w:tcW w:w="8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4100" w14:textId="77777777" w:rsidR="003009A5" w:rsidRDefault="00000000">
            <w:pPr>
              <w:spacing w:line="460" w:lineRule="exact"/>
              <w:rPr>
                <w:rFonts w:ascii="仿宋_GB2312" w:eastAsia="仿宋_GB2312" w:hAnsi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主要事迹简介：（字数在1500-2000字左右，可以在下</w:t>
            </w:r>
            <w:proofErr w:type="gramStart"/>
            <w:r>
              <w:rPr>
                <w:rFonts w:ascii="仿宋_GB2312" w:eastAsia="仿宋_GB2312" w:hAnsi="仿宋" w:hint="eastAsia"/>
                <w:color w:val="000000"/>
                <w:sz w:val="24"/>
              </w:rPr>
              <w:t>页具体写主要</w:t>
            </w:r>
            <w:proofErr w:type="gramEnd"/>
            <w:r>
              <w:rPr>
                <w:rFonts w:ascii="仿宋_GB2312" w:eastAsia="仿宋_GB2312" w:hAnsi="仿宋" w:hint="eastAsia"/>
                <w:color w:val="000000"/>
                <w:sz w:val="24"/>
              </w:rPr>
              <w:t>事迹）</w:t>
            </w:r>
          </w:p>
        </w:tc>
      </w:tr>
      <w:tr w:rsidR="003009A5" w14:paraId="316216D1" w14:textId="77777777">
        <w:trPr>
          <w:trHeight w:val="4079"/>
        </w:trPr>
        <w:tc>
          <w:tcPr>
            <w:tcW w:w="8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5D1B" w14:textId="77777777" w:rsidR="003009A5" w:rsidRDefault="00000000">
            <w:pPr>
              <w:spacing w:line="460" w:lineRule="exact"/>
              <w:rPr>
                <w:rFonts w:ascii="仿宋_GB2312" w:eastAsia="仿宋_GB2312" w:hAnsi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学院</w:t>
            </w:r>
            <w:r>
              <w:rPr>
                <w:rFonts w:ascii="仿宋_GB2312" w:eastAsia="仿宋_GB2312" w:hAnsi="仿宋"/>
                <w:color w:val="000000"/>
                <w:sz w:val="24"/>
              </w:rPr>
              <w:t>团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委意见：</w:t>
            </w:r>
          </w:p>
          <w:p w14:paraId="7D7F8B5A" w14:textId="77777777" w:rsidR="003009A5" w:rsidRDefault="003009A5">
            <w:pPr>
              <w:spacing w:line="460" w:lineRule="exact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  <w:p w14:paraId="211204E4" w14:textId="77777777" w:rsidR="003009A5" w:rsidRDefault="00000000">
            <w:pPr>
              <w:spacing w:line="460" w:lineRule="exact"/>
              <w:ind w:firstLineChars="205" w:firstLine="492"/>
              <w:rPr>
                <w:rFonts w:ascii="仿宋_GB2312" w:eastAsia="仿宋_GB2312" w:hAnsi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                                     </w:t>
            </w:r>
          </w:p>
          <w:p w14:paraId="4B527452" w14:textId="77777777" w:rsidR="003009A5" w:rsidRDefault="003009A5">
            <w:pPr>
              <w:spacing w:line="460" w:lineRule="exact"/>
              <w:ind w:firstLineChars="205" w:firstLine="492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  <w:p w14:paraId="3545514B" w14:textId="77777777" w:rsidR="003009A5" w:rsidRDefault="003009A5">
            <w:pPr>
              <w:spacing w:line="460" w:lineRule="exact"/>
              <w:ind w:firstLineChars="205" w:firstLine="492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  <w:p w14:paraId="3F4C8C7A" w14:textId="77777777" w:rsidR="003009A5" w:rsidRDefault="003009A5">
            <w:pPr>
              <w:spacing w:line="460" w:lineRule="exact"/>
              <w:ind w:firstLineChars="205" w:firstLine="492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  <w:p w14:paraId="76B6032D" w14:textId="77777777" w:rsidR="003009A5" w:rsidRDefault="00000000">
            <w:pPr>
              <w:spacing w:line="460" w:lineRule="exact"/>
              <w:ind w:firstLineChars="205" w:firstLine="492"/>
              <w:rPr>
                <w:rFonts w:ascii="仿宋_GB2312" w:eastAsia="仿宋_GB2312" w:hAnsi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/>
                <w:color w:val="000000"/>
                <w:sz w:val="24"/>
              </w:rPr>
              <w:t xml:space="preserve">                                        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        盖 章：</w:t>
            </w:r>
          </w:p>
          <w:p w14:paraId="3FA4D3E7" w14:textId="77777777" w:rsidR="003009A5" w:rsidRDefault="00000000">
            <w:pPr>
              <w:spacing w:line="460" w:lineRule="exact"/>
              <w:ind w:firstLineChars="205" w:firstLine="492"/>
              <w:rPr>
                <w:rFonts w:ascii="仿宋_GB2312" w:eastAsia="仿宋_GB2312" w:hAnsi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                                         年    月    日</w:t>
            </w:r>
          </w:p>
        </w:tc>
      </w:tr>
    </w:tbl>
    <w:p w14:paraId="1B1217DC" w14:textId="77777777" w:rsidR="003009A5" w:rsidRDefault="00000000">
      <w:pPr>
        <w:spacing w:line="460" w:lineRule="exact"/>
        <w:rPr>
          <w:rFonts w:ascii="仿宋_GB2312" w:eastAsia="仿宋_GB2312" w:hAnsi="仿宋" w:hint="eastAsia"/>
          <w:color w:val="000000"/>
          <w:szCs w:val="21"/>
        </w:rPr>
      </w:pPr>
      <w:r>
        <w:rPr>
          <w:rFonts w:ascii="仿宋_GB2312" w:eastAsia="仿宋_GB2312" w:hAnsi="仿宋" w:hint="eastAsia"/>
          <w:color w:val="000000"/>
          <w:szCs w:val="21"/>
        </w:rPr>
        <w:t>备注：1.此表请用黑色、蓝黑色钢笔或中性笔填写，字迹工整清晰; 2.此表可复制。</w:t>
      </w:r>
    </w:p>
    <w:p w14:paraId="202A14C9" w14:textId="3392D242" w:rsidR="003009A5" w:rsidRDefault="00000000">
      <w:pPr>
        <w:spacing w:line="460" w:lineRule="exact"/>
        <w:jc w:val="center"/>
        <w:rPr>
          <w:rFonts w:ascii="仿宋_GB2312" w:eastAsia="仿宋_GB2312" w:hAnsi="仿宋" w:hint="eastAsia"/>
          <w:b/>
          <w:bCs/>
          <w:sz w:val="28"/>
          <w:szCs w:val="28"/>
        </w:rPr>
      </w:pPr>
      <w:r>
        <w:rPr>
          <w:rFonts w:ascii="仿宋_GB2312" w:eastAsia="仿宋_GB2312" w:hint="eastAsia"/>
        </w:rPr>
        <w:t>中南</w:t>
      </w:r>
      <w:proofErr w:type="gramStart"/>
      <w:r>
        <w:rPr>
          <w:rFonts w:ascii="仿宋_GB2312" w:eastAsia="仿宋_GB2312" w:hint="eastAsia"/>
        </w:rPr>
        <w:t>财经政法</w:t>
      </w:r>
      <w:proofErr w:type="gramEnd"/>
      <w:r>
        <w:rPr>
          <w:rFonts w:ascii="仿宋_GB2312" w:eastAsia="仿宋_GB2312" w:hint="eastAsia"/>
        </w:rPr>
        <w:t>大学</w:t>
      </w:r>
      <w:r>
        <w:rPr>
          <w:rFonts w:ascii="仿宋_GB2312" w:eastAsia="仿宋_GB2312"/>
        </w:rPr>
        <w:t>外国语学院</w:t>
      </w:r>
      <w:r>
        <w:rPr>
          <w:rFonts w:ascii="仿宋_GB2312" w:eastAsia="仿宋_GB2312" w:hint="eastAsia"/>
        </w:rPr>
        <w:t>志愿者协会二</w:t>
      </w:r>
      <w:r>
        <w:rPr>
          <w:rFonts w:ascii="微软雅黑" w:eastAsia="微软雅黑" w:hAnsi="微软雅黑" w:cs="微软雅黑" w:hint="eastAsia"/>
        </w:rPr>
        <w:t>〇</w:t>
      </w:r>
      <w:r>
        <w:rPr>
          <w:rFonts w:ascii="仿宋_GB2312" w:eastAsia="仿宋_GB2312" w:hAnsi="仿宋_GB2312" w:cs="仿宋_GB2312" w:hint="eastAsia"/>
        </w:rPr>
        <w:t>二</w:t>
      </w:r>
      <w:r w:rsidR="00E26158">
        <w:rPr>
          <w:rFonts w:ascii="仿宋_GB2312" w:eastAsia="仿宋_GB2312" w:hAnsi="仿宋_GB2312" w:cs="仿宋_GB2312" w:hint="eastAsia"/>
        </w:rPr>
        <w:t>六</w:t>
      </w:r>
      <w:r>
        <w:rPr>
          <w:rFonts w:ascii="仿宋_GB2312" w:eastAsia="仿宋_GB2312" w:hint="eastAsia"/>
        </w:rPr>
        <w:t>年制</w:t>
      </w:r>
    </w:p>
    <w:p w14:paraId="096C2FE6" w14:textId="77777777" w:rsidR="003009A5" w:rsidRDefault="003009A5">
      <w:pPr>
        <w:sectPr w:rsidR="003009A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6764BF8" w14:textId="77777777" w:rsidR="003009A5" w:rsidRDefault="00000000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lastRenderedPageBreak/>
        <w:t>主要事迹简介：</w:t>
      </w:r>
    </w:p>
    <w:sectPr w:rsidR="003009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7DECE" w14:textId="77777777" w:rsidR="00E62CF8" w:rsidRDefault="00E62CF8"/>
  </w:endnote>
  <w:endnote w:type="continuationSeparator" w:id="0">
    <w:p w14:paraId="4C7BA261" w14:textId="77777777" w:rsidR="00E62CF8" w:rsidRDefault="00E62C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8A289" w14:textId="77777777" w:rsidR="00E62CF8" w:rsidRDefault="00E62CF8"/>
  </w:footnote>
  <w:footnote w:type="continuationSeparator" w:id="0">
    <w:p w14:paraId="40432717" w14:textId="77777777" w:rsidR="00E62CF8" w:rsidRDefault="00E62CF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376B771"/>
    <w:multiLevelType w:val="singleLevel"/>
    <w:tmpl w:val="B376B771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EA77E9D5"/>
    <w:multiLevelType w:val="singleLevel"/>
    <w:tmpl w:val="EA77E9D5"/>
    <w:lvl w:ilvl="0">
      <w:start w:val="1"/>
      <w:numFmt w:val="chineseCounting"/>
      <w:suff w:val="space"/>
      <w:lvlText w:val="第%1条"/>
      <w:lvlJc w:val="left"/>
      <w:rPr>
        <w:rFonts w:hint="eastAsia"/>
        <w:b/>
        <w:bCs/>
      </w:rPr>
    </w:lvl>
  </w:abstractNum>
  <w:abstractNum w:abstractNumId="2" w15:restartNumberingAfterBreak="0">
    <w:nsid w:val="F0330157"/>
    <w:multiLevelType w:val="singleLevel"/>
    <w:tmpl w:val="F0330157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328A1245"/>
    <w:multiLevelType w:val="singleLevel"/>
    <w:tmpl w:val="328A1245"/>
    <w:lvl w:ilvl="0">
      <w:start w:val="1"/>
      <w:numFmt w:val="chineseCounting"/>
      <w:suff w:val="space"/>
      <w:lvlText w:val="第%1条"/>
      <w:lvlJc w:val="left"/>
      <w:rPr>
        <w:rFonts w:hint="eastAsia"/>
        <w:b/>
        <w:bCs/>
      </w:rPr>
    </w:lvl>
  </w:abstractNum>
  <w:abstractNum w:abstractNumId="4" w15:restartNumberingAfterBreak="0">
    <w:nsid w:val="356632EE"/>
    <w:multiLevelType w:val="singleLevel"/>
    <w:tmpl w:val="356632EE"/>
    <w:lvl w:ilvl="0">
      <w:start w:val="1"/>
      <w:numFmt w:val="decimal"/>
      <w:suff w:val="nothing"/>
      <w:lvlText w:val="%1、"/>
      <w:lvlJc w:val="left"/>
      <w:pPr>
        <w:ind w:left="210" w:firstLine="0"/>
      </w:pPr>
    </w:lvl>
  </w:abstractNum>
  <w:abstractNum w:abstractNumId="5" w15:restartNumberingAfterBreak="0">
    <w:nsid w:val="470E3ED5"/>
    <w:multiLevelType w:val="singleLevel"/>
    <w:tmpl w:val="470E3ED5"/>
    <w:lvl w:ilvl="0">
      <w:start w:val="1"/>
      <w:numFmt w:val="decimal"/>
      <w:suff w:val="nothing"/>
      <w:lvlText w:val="%1、"/>
      <w:lvlJc w:val="left"/>
    </w:lvl>
  </w:abstractNum>
  <w:abstractNum w:abstractNumId="6" w15:restartNumberingAfterBreak="0">
    <w:nsid w:val="64159133"/>
    <w:multiLevelType w:val="singleLevel"/>
    <w:tmpl w:val="64159133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 w16cid:durableId="849366672">
    <w:abstractNumId w:val="3"/>
  </w:num>
  <w:num w:numId="2" w16cid:durableId="1394694164">
    <w:abstractNumId w:val="1"/>
  </w:num>
  <w:num w:numId="3" w16cid:durableId="1753117775">
    <w:abstractNumId w:val="6"/>
  </w:num>
  <w:num w:numId="4" w16cid:durableId="44569779">
    <w:abstractNumId w:val="4"/>
  </w:num>
  <w:num w:numId="5" w16cid:durableId="634215080">
    <w:abstractNumId w:val="0"/>
  </w:num>
  <w:num w:numId="6" w16cid:durableId="1702514415">
    <w:abstractNumId w:val="5"/>
  </w:num>
  <w:num w:numId="7" w16cid:durableId="1160389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g4NGM2NjY5ZTJkYWYyMzI4MzM0MjYyNjNmYmIwMjYifQ=="/>
  </w:docVars>
  <w:rsids>
    <w:rsidRoot w:val="00261FD3"/>
    <w:rsid w:val="00133F83"/>
    <w:rsid w:val="00175A7D"/>
    <w:rsid w:val="00261FD3"/>
    <w:rsid w:val="003009A5"/>
    <w:rsid w:val="0032635E"/>
    <w:rsid w:val="00366DED"/>
    <w:rsid w:val="003833C0"/>
    <w:rsid w:val="003C057B"/>
    <w:rsid w:val="003C1EC2"/>
    <w:rsid w:val="00400806"/>
    <w:rsid w:val="00464DA5"/>
    <w:rsid w:val="004A48A0"/>
    <w:rsid w:val="004B0CA5"/>
    <w:rsid w:val="005F58D8"/>
    <w:rsid w:val="006038CA"/>
    <w:rsid w:val="00666458"/>
    <w:rsid w:val="006E3387"/>
    <w:rsid w:val="00791726"/>
    <w:rsid w:val="007F5AB0"/>
    <w:rsid w:val="00845699"/>
    <w:rsid w:val="00855C10"/>
    <w:rsid w:val="0087783D"/>
    <w:rsid w:val="00884D1E"/>
    <w:rsid w:val="00897487"/>
    <w:rsid w:val="009C5039"/>
    <w:rsid w:val="009E22CB"/>
    <w:rsid w:val="009E2BA0"/>
    <w:rsid w:val="00B06F25"/>
    <w:rsid w:val="00B92AA6"/>
    <w:rsid w:val="00CC4427"/>
    <w:rsid w:val="00CF35D3"/>
    <w:rsid w:val="00DE5AD9"/>
    <w:rsid w:val="00E26158"/>
    <w:rsid w:val="00E32631"/>
    <w:rsid w:val="00E62CF8"/>
    <w:rsid w:val="00E82879"/>
    <w:rsid w:val="00F02E5A"/>
    <w:rsid w:val="00F849B7"/>
    <w:rsid w:val="0F6D6162"/>
    <w:rsid w:val="1A4C7E42"/>
    <w:rsid w:val="33A02252"/>
    <w:rsid w:val="35553DFB"/>
    <w:rsid w:val="36D0519D"/>
    <w:rsid w:val="38FBED50"/>
    <w:rsid w:val="45D14722"/>
    <w:rsid w:val="583C64D2"/>
    <w:rsid w:val="5B1551BE"/>
    <w:rsid w:val="660776F2"/>
    <w:rsid w:val="7FFE9827"/>
    <w:rsid w:val="E3FF2AAF"/>
    <w:rsid w:val="FFDFD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A831D05"/>
  <w15:docId w15:val="{E27F4785-6F19-4E61-8130-C1FFF68FD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8">
    <w:name w:val="Hyperlink"/>
    <w:basedOn w:val="a0"/>
    <w:qFormat/>
    <w:rPr>
      <w:color w:val="0000FF" w:themeColor="hyperlink"/>
      <w:u w:val="single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uel_wyzx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388</Words>
  <Characters>2216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13400</dc:creator>
  <cp:lastModifiedBy>汶先 谭</cp:lastModifiedBy>
  <cp:revision>9</cp:revision>
  <dcterms:created xsi:type="dcterms:W3CDTF">2024-04-15T11:23:00Z</dcterms:created>
  <dcterms:modified xsi:type="dcterms:W3CDTF">2026-04-18T09:20:00Z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3BB48F05DB1C4777A71F8FCEBAF48286_13</vt:lpwstr>
  </property>
  <property fmtid="{D5CDD505-2E9C-101B-9397-08002B2CF9AE}" pid="4" name="GrammarlyDocumentId">
    <vt:lpwstr>b5afcab4824e0f628b8bd965f2cf797be13c5892cc26244337e615e680d385a9</vt:lpwstr>
  </property>
  <property fmtid="{D5CDD505-2E9C-101B-9397-08002B2CF9AE}" pid="5" name="KSOTemplateDocerSaveRecord">
    <vt:lpwstr>eyJoZGlkIjoiZGMyYWMwYzk4YjY2MGY0YjM4ZmMzODY4YmZjYTM4MzgiLCJ1c2VySWQiOiIxNDgwNDIifQ==</vt:lpwstr>
  </property>
</Properties>
</file>