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663"/>
        <w:gridCol w:w="1180"/>
        <w:gridCol w:w="709"/>
        <w:gridCol w:w="4283"/>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554" w:type="dxa"/>
            <w:gridSpan w:val="6"/>
            <w:tcBorders>
              <w:top w:val="nil"/>
              <w:left w:val="nil"/>
              <w:bottom w:val="single" w:color="auto" w:sz="4" w:space="0"/>
              <w:right w:val="nil"/>
            </w:tcBorders>
            <w:shd w:val="clear" w:color="auto" w:fill="auto"/>
            <w:noWrap/>
            <w:vAlign w:val="center"/>
          </w:tcPr>
          <w:p>
            <w:pPr>
              <w:widowControl/>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 xml:space="preserve">附件1                           </w:t>
            </w:r>
            <w:r>
              <w:rPr>
                <w:rFonts w:hint="eastAsia" w:ascii="宋体" w:hAnsi="宋体" w:cs="宋体"/>
                <w:b/>
                <w:bCs/>
                <w:color w:val="000000"/>
                <w:kern w:val="0"/>
                <w:sz w:val="22"/>
                <w:szCs w:val="22"/>
                <w:lang w:val="en-US" w:eastAsia="zh-CN"/>
              </w:rPr>
              <w:t xml:space="preserve"> 外国语学院研究生综合评价考核细则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tcBorders>
              <w:top w:val="single" w:color="auto" w:sz="4" w:space="0"/>
            </w:tcBorders>
            <w:shd w:val="clear" w:color="auto" w:fill="auto"/>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一级指标</w:t>
            </w:r>
          </w:p>
        </w:tc>
        <w:tc>
          <w:tcPr>
            <w:tcW w:w="663" w:type="dxa"/>
            <w:tcBorders>
              <w:top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二级指标</w:t>
            </w:r>
          </w:p>
        </w:tc>
        <w:tc>
          <w:tcPr>
            <w:tcW w:w="1180" w:type="dxa"/>
            <w:tcBorders>
              <w:top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三级指标</w:t>
            </w:r>
          </w:p>
        </w:tc>
        <w:tc>
          <w:tcPr>
            <w:tcW w:w="4992" w:type="dxa"/>
            <w:gridSpan w:val="2"/>
            <w:tcBorders>
              <w:top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评价细则</w:t>
            </w:r>
          </w:p>
        </w:tc>
        <w:tc>
          <w:tcPr>
            <w:tcW w:w="3015" w:type="dxa"/>
            <w:tcBorders>
              <w:top w:val="single" w:color="auto" w:sz="4" w:space="0"/>
            </w:tcBorders>
            <w:vAlign w:val="center"/>
          </w:tcPr>
          <w:p>
            <w:pPr>
              <w:widowControl/>
              <w:jc w:val="center"/>
              <w:rPr>
                <w:rFonts w:hint="eastAsia" w:ascii="宋体" w:hAnsi="宋体" w:eastAsia="宋体" w:cs="宋体"/>
                <w:b/>
                <w:bCs/>
                <w:color w:val="000000"/>
                <w:kern w:val="0"/>
                <w:sz w:val="18"/>
                <w:szCs w:val="18"/>
                <w:lang w:eastAsia="zh-CN"/>
              </w:rPr>
            </w:pPr>
            <w:r>
              <w:rPr>
                <w:rFonts w:hint="eastAsia" w:ascii="宋体" w:hAnsi="宋体" w:cs="宋体"/>
                <w:b/>
                <w:bCs/>
                <w:color w:val="000000"/>
                <w:kern w:val="0"/>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trPr>
        <w:tc>
          <w:tcPr>
            <w:tcW w:w="704" w:type="dxa"/>
            <w:vMerge w:val="restart"/>
            <w:shd w:val="clear" w:color="auto" w:fill="auto"/>
            <w:noWrap/>
            <w:vAlign w:val="center"/>
          </w:tcPr>
          <w:p>
            <w:pPr>
              <w:jc w:val="center"/>
              <w:rPr>
                <w:rFonts w:ascii="宋体" w:hAnsi="宋体" w:cs="宋体"/>
                <w:b/>
                <w:bCs/>
                <w:color w:val="000000"/>
                <w:kern w:val="0"/>
                <w:sz w:val="18"/>
                <w:szCs w:val="18"/>
              </w:rPr>
            </w:pPr>
            <w:r>
              <w:rPr>
                <w:rFonts w:hint="eastAsia" w:ascii="宋体" w:hAnsi="宋体" w:cs="宋体"/>
                <w:b/>
                <w:bCs/>
                <w:color w:val="000000"/>
                <w:kern w:val="0"/>
                <w:sz w:val="18"/>
                <w:szCs w:val="18"/>
              </w:rPr>
              <w:t>德育评价10%</w:t>
            </w:r>
          </w:p>
        </w:tc>
        <w:tc>
          <w:tcPr>
            <w:tcW w:w="663" w:type="dxa"/>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基本素质评价</w:t>
            </w:r>
          </w:p>
        </w:tc>
        <w:tc>
          <w:tcPr>
            <w:tcW w:w="6172" w:type="dxa"/>
            <w:gridSpan w:val="3"/>
            <w:vAlign w:val="center"/>
          </w:tcPr>
          <w:p>
            <w:pPr>
              <w:widowControl/>
              <w:rPr>
                <w:rFonts w:ascii="宋体" w:hAnsi="宋体" w:cs="宋体"/>
                <w:kern w:val="0"/>
                <w:sz w:val="18"/>
                <w:szCs w:val="18"/>
              </w:rPr>
            </w:pPr>
            <w:r>
              <w:rPr>
                <w:rFonts w:hint="eastAsia" w:ascii="宋体" w:hAnsi="宋体" w:cs="宋体"/>
                <w:kern w:val="0"/>
                <w:sz w:val="18"/>
                <w:szCs w:val="18"/>
              </w:rPr>
              <w:t>在评价周期内，符合以下基本条件，可评定为“合格”等级：</w:t>
            </w:r>
          </w:p>
          <w:p>
            <w:pPr>
              <w:widowControl/>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1.热爱社会主义祖国，拥护中国共产党的领导； </w:t>
            </w:r>
          </w:p>
          <w:p>
            <w:pPr>
              <w:widowControl/>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2.遵守宪法和法律，遵守学校规章制度；</w:t>
            </w:r>
          </w:p>
          <w:p>
            <w:pPr>
              <w:widowControl/>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3.思想觉悟高，诚实守信，道德品质优良；</w:t>
            </w:r>
          </w:p>
          <w:p>
            <w:pPr>
              <w:widowControl/>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4.团日、党日、班级活动请假不超过2次；</w:t>
            </w:r>
          </w:p>
          <w:p>
            <w:pPr>
              <w:widowControl/>
              <w:rPr>
                <w:rFonts w:hint="default" w:ascii="宋体" w:hAnsi="宋体" w:eastAsia="宋体" w:cs="宋体"/>
                <w:kern w:val="0"/>
                <w:sz w:val="18"/>
                <w:szCs w:val="18"/>
                <w:lang w:val="en-US" w:eastAsia="zh-CN"/>
              </w:rPr>
            </w:pPr>
            <w:r>
              <w:rPr>
                <w:rFonts w:hint="eastAsia" w:ascii="宋体" w:hAnsi="宋体" w:cs="宋体"/>
                <w:color w:val="000000"/>
                <w:kern w:val="0"/>
                <w:sz w:val="18"/>
                <w:szCs w:val="18"/>
                <w:lang w:val="en-US" w:eastAsia="zh-CN"/>
              </w:rPr>
              <w:t>5.参加入学教育、毕业生教育、班会、学风道德宣传月、导学思政等活动。</w:t>
            </w:r>
          </w:p>
        </w:tc>
        <w:tc>
          <w:tcPr>
            <w:tcW w:w="3015" w:type="dxa"/>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研究生自评-班级考评小组评价-导师评价-辅导员评价-学院复核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704" w:type="dxa"/>
            <w:vMerge w:val="continue"/>
            <w:shd w:val="clear" w:color="auto" w:fill="auto"/>
            <w:noWrap/>
            <w:vAlign w:val="center"/>
          </w:tcPr>
          <w:p>
            <w:pPr>
              <w:jc w:val="center"/>
              <w:rPr>
                <w:rFonts w:ascii="宋体" w:hAnsi="宋体" w:cs="宋体"/>
                <w:b/>
                <w:bCs/>
                <w:color w:val="000000"/>
                <w:kern w:val="0"/>
                <w:sz w:val="18"/>
                <w:szCs w:val="18"/>
              </w:rPr>
            </w:pPr>
          </w:p>
        </w:tc>
        <w:tc>
          <w:tcPr>
            <w:tcW w:w="663" w:type="dxa"/>
            <w:vMerge w:val="restart"/>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个性能力评价</w:t>
            </w:r>
          </w:p>
        </w:tc>
        <w:tc>
          <w:tcPr>
            <w:tcW w:w="1180" w:type="dxa"/>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高水平成果</w:t>
            </w:r>
          </w:p>
        </w:tc>
        <w:tc>
          <w:tcPr>
            <w:tcW w:w="4992" w:type="dxa"/>
            <w:gridSpan w:val="2"/>
            <w:vAlign w:val="center"/>
          </w:tcPr>
          <w:p>
            <w:pPr>
              <w:widowControl/>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国家级 100分</w:t>
            </w:r>
          </w:p>
          <w:p>
            <w:pPr>
              <w:widowControl/>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省部级 50分</w:t>
            </w:r>
          </w:p>
          <w:p>
            <w:pPr>
              <w:widowControl/>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市厅级 10分</w:t>
            </w:r>
          </w:p>
        </w:tc>
        <w:tc>
          <w:tcPr>
            <w:tcW w:w="3015" w:type="dxa"/>
            <w:vMerge w:val="restart"/>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研究生个人申报-班级考评小组审核-学院复核</w:t>
            </w:r>
          </w:p>
          <w:p>
            <w:pPr>
              <w:widowControl/>
              <w:rPr>
                <w:rFonts w:ascii="宋体" w:hAnsi="宋体" w:cs="宋体"/>
                <w:color w:val="000000"/>
                <w:kern w:val="0"/>
                <w:sz w:val="18"/>
                <w:szCs w:val="18"/>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本级别的成果如设有等级，则一等奖按照该类型最高分值100%计分，二等奖按照最高分值的85%计分，三等奖按照最高分值的75%计分，优秀奖按照最高分值的60%计分</w:t>
            </w:r>
            <w:r>
              <w:rPr>
                <w:rFonts w:hint="eastAsia" w:ascii="仿宋" w:hAnsi="仿宋" w:eastAsia="仿宋" w:cs="仿宋"/>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704" w:type="dxa"/>
            <w:vMerge w:val="continue"/>
            <w:vAlign w:val="center"/>
          </w:tcPr>
          <w:p>
            <w:pPr>
              <w:widowControl/>
              <w:jc w:val="center"/>
              <w:rPr>
                <w:rFonts w:ascii="宋体" w:hAnsi="宋体" w:cs="宋体"/>
                <w:b/>
                <w:bCs/>
                <w:color w:val="000000"/>
                <w:kern w:val="0"/>
                <w:sz w:val="18"/>
                <w:szCs w:val="18"/>
              </w:rPr>
            </w:pPr>
          </w:p>
        </w:tc>
        <w:tc>
          <w:tcPr>
            <w:tcW w:w="663" w:type="dxa"/>
            <w:vMerge w:val="continue"/>
            <w:vAlign w:val="center"/>
          </w:tcPr>
          <w:p>
            <w:pPr>
              <w:widowControl/>
              <w:jc w:val="center"/>
              <w:rPr>
                <w:rFonts w:ascii="宋体" w:hAnsi="宋体" w:cs="宋体"/>
                <w:color w:val="000000"/>
                <w:kern w:val="0"/>
                <w:sz w:val="18"/>
                <w:szCs w:val="18"/>
              </w:rPr>
            </w:pPr>
          </w:p>
        </w:tc>
        <w:tc>
          <w:tcPr>
            <w:tcW w:w="118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一般性成果</w:t>
            </w:r>
          </w:p>
        </w:tc>
        <w:tc>
          <w:tcPr>
            <w:tcW w:w="4992" w:type="dxa"/>
            <w:gridSpan w:val="2"/>
            <w:vAlign w:val="center"/>
          </w:tcPr>
          <w:p>
            <w:pPr>
              <w:widowControl/>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校级 5分</w:t>
            </w:r>
          </w:p>
          <w:p>
            <w:pPr>
              <w:widowControl/>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院级 3分</w:t>
            </w:r>
          </w:p>
        </w:tc>
        <w:tc>
          <w:tcPr>
            <w:tcW w:w="3015" w:type="dxa"/>
            <w:vMerge w:val="continue"/>
            <w:vAlign w:val="center"/>
          </w:tcPr>
          <w:p>
            <w:pPr>
              <w:widowControl/>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restart"/>
            <w:shd w:val="clear" w:color="auto" w:fill="auto"/>
            <w:vAlign w:val="center"/>
          </w:tcPr>
          <w:p>
            <w:pPr>
              <w:jc w:val="center"/>
              <w:rPr>
                <w:rFonts w:ascii="宋体" w:hAnsi="宋体" w:cs="宋体"/>
                <w:b/>
                <w:bCs/>
                <w:color w:val="000000"/>
                <w:kern w:val="0"/>
                <w:sz w:val="18"/>
                <w:szCs w:val="18"/>
              </w:rPr>
            </w:pPr>
            <w:r>
              <w:rPr>
                <w:rFonts w:hint="eastAsia" w:ascii="宋体" w:hAnsi="宋体" w:cs="宋体"/>
                <w:b/>
                <w:bCs/>
                <w:color w:val="000000"/>
                <w:kern w:val="0"/>
                <w:sz w:val="18"/>
                <w:szCs w:val="18"/>
              </w:rPr>
              <w:t>智育评价75%</w:t>
            </w:r>
          </w:p>
        </w:tc>
        <w:tc>
          <w:tcPr>
            <w:tcW w:w="663" w:type="dxa"/>
            <w:vAlign w:val="center"/>
          </w:tcPr>
          <w:p>
            <w:pPr>
              <w:widowControl/>
              <w:jc w:val="center"/>
              <w:rPr>
                <w:rFonts w:ascii="宋体" w:hAnsi="宋体" w:cs="宋体"/>
                <w:color w:val="000000"/>
                <w:kern w:val="0"/>
                <w:sz w:val="18"/>
                <w:szCs w:val="18"/>
              </w:rPr>
            </w:pPr>
            <w:r>
              <w:rPr>
                <w:rFonts w:hint="eastAsia" w:ascii="宋体" w:hAnsi="宋体" w:cs="宋体"/>
                <w:b/>
                <w:bCs/>
                <w:color w:val="000000"/>
                <w:kern w:val="0"/>
                <w:sz w:val="18"/>
                <w:szCs w:val="18"/>
              </w:rPr>
              <w:t>基本素质评价</w:t>
            </w:r>
          </w:p>
        </w:tc>
        <w:tc>
          <w:tcPr>
            <w:tcW w:w="118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学习</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成绩</w:t>
            </w:r>
          </w:p>
        </w:tc>
        <w:tc>
          <w:tcPr>
            <w:tcW w:w="4992" w:type="dxa"/>
            <w:gridSpan w:val="2"/>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在评价周期已修学分不低于应修学分的50%且课程（含非学位课）成绩无不及格情况，可评定为“合格”等级。</w:t>
            </w:r>
          </w:p>
        </w:tc>
        <w:tc>
          <w:tcPr>
            <w:tcW w:w="3015" w:type="dxa"/>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研究生工作秘书考核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04" w:type="dxa"/>
            <w:vMerge w:val="continue"/>
            <w:shd w:val="clear" w:color="auto" w:fill="auto"/>
            <w:vAlign w:val="center"/>
          </w:tcPr>
          <w:p>
            <w:pPr>
              <w:jc w:val="center"/>
              <w:rPr>
                <w:rFonts w:ascii="宋体" w:hAnsi="宋体" w:cs="宋体"/>
                <w:b/>
                <w:bCs/>
                <w:color w:val="000000"/>
                <w:kern w:val="0"/>
                <w:sz w:val="18"/>
                <w:szCs w:val="18"/>
              </w:rPr>
            </w:pPr>
          </w:p>
        </w:tc>
        <w:tc>
          <w:tcPr>
            <w:tcW w:w="663" w:type="dxa"/>
            <w:vMerge w:val="restart"/>
            <w:vAlign w:val="center"/>
          </w:tcPr>
          <w:p>
            <w:pPr>
              <w:jc w:val="center"/>
              <w:rPr>
                <w:rFonts w:ascii="宋体" w:hAnsi="宋体" w:cs="宋体"/>
                <w:b/>
                <w:bCs/>
                <w:color w:val="000000"/>
                <w:kern w:val="0"/>
                <w:sz w:val="18"/>
                <w:szCs w:val="18"/>
              </w:rPr>
            </w:pPr>
            <w:r>
              <w:rPr>
                <w:rFonts w:hint="eastAsia" w:ascii="宋体" w:hAnsi="宋体" w:cs="宋体"/>
                <w:b/>
                <w:bCs/>
                <w:color w:val="000000"/>
                <w:kern w:val="0"/>
                <w:sz w:val="18"/>
                <w:szCs w:val="18"/>
              </w:rPr>
              <w:t>个性能力评价</w:t>
            </w:r>
          </w:p>
        </w:tc>
        <w:tc>
          <w:tcPr>
            <w:tcW w:w="1180" w:type="dxa"/>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课程加权</w:t>
            </w:r>
          </w:p>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平均成绩</w:t>
            </w:r>
          </w:p>
        </w:tc>
        <w:tc>
          <w:tcPr>
            <w:tcW w:w="4992" w:type="dxa"/>
            <w:gridSpan w:val="2"/>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本学年内全部课程的加权平均成绩（百分制）</w:t>
            </w:r>
          </w:p>
        </w:tc>
        <w:tc>
          <w:tcPr>
            <w:tcW w:w="3015" w:type="dxa"/>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研究生工作秘书考核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704" w:type="dxa"/>
            <w:vMerge w:val="continue"/>
            <w:shd w:val="clear" w:color="auto" w:fill="auto"/>
            <w:vAlign w:val="center"/>
          </w:tcPr>
          <w:p>
            <w:pPr>
              <w:jc w:val="center"/>
              <w:rPr>
                <w:rFonts w:ascii="宋体" w:hAnsi="宋体" w:cs="宋体"/>
                <w:b/>
                <w:bCs/>
                <w:color w:val="000000"/>
                <w:kern w:val="0"/>
                <w:sz w:val="18"/>
                <w:szCs w:val="18"/>
              </w:rPr>
            </w:pPr>
          </w:p>
        </w:tc>
        <w:tc>
          <w:tcPr>
            <w:tcW w:w="663" w:type="dxa"/>
            <w:vMerge w:val="continue"/>
            <w:vAlign w:val="center"/>
          </w:tcPr>
          <w:p>
            <w:pPr>
              <w:jc w:val="center"/>
              <w:rPr>
                <w:rFonts w:hint="eastAsia" w:ascii="宋体" w:hAnsi="宋体" w:cs="宋体"/>
                <w:b/>
                <w:bCs/>
                <w:color w:val="000000"/>
                <w:kern w:val="0"/>
                <w:sz w:val="18"/>
                <w:szCs w:val="18"/>
              </w:rPr>
            </w:pPr>
          </w:p>
        </w:tc>
        <w:tc>
          <w:tcPr>
            <w:tcW w:w="1180" w:type="dxa"/>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高水平科研实践成果</w:t>
            </w:r>
          </w:p>
        </w:tc>
        <w:tc>
          <w:tcPr>
            <w:tcW w:w="4992" w:type="dxa"/>
            <w:gridSpan w:val="2"/>
            <w:vAlign w:val="center"/>
          </w:tcPr>
          <w:p>
            <w:pPr>
              <w:widowControl/>
              <w:numPr>
                <w:ilvl w:val="0"/>
                <w:numId w:val="1"/>
              </w:numPr>
              <w:rPr>
                <w:rFonts w:hint="eastAsia" w:ascii="宋体" w:hAnsi="宋体" w:cs="宋体"/>
                <w:color w:val="000000"/>
                <w:kern w:val="0"/>
                <w:sz w:val="18"/>
                <w:szCs w:val="18"/>
              </w:rPr>
            </w:pPr>
            <w:r>
              <w:rPr>
                <w:rFonts w:hint="eastAsia" w:ascii="宋体" w:hAnsi="宋体" w:cs="宋体"/>
                <w:color w:val="000000"/>
                <w:kern w:val="0"/>
                <w:sz w:val="18"/>
                <w:szCs w:val="18"/>
              </w:rPr>
              <w:t>获</w:t>
            </w:r>
            <w:r>
              <w:rPr>
                <w:rFonts w:hint="eastAsia" w:ascii="宋体" w:hAnsi="宋体" w:cs="宋体"/>
                <w:color w:val="000000"/>
                <w:kern w:val="0"/>
                <w:sz w:val="18"/>
                <w:szCs w:val="18"/>
                <w:lang w:val="en-US" w:eastAsia="zh-CN"/>
              </w:rPr>
              <w:t>学校</w:t>
            </w:r>
            <w:r>
              <w:rPr>
                <w:rFonts w:hint="eastAsia" w:ascii="宋体" w:hAnsi="宋体" w:cs="宋体"/>
                <w:color w:val="000000"/>
                <w:kern w:val="0"/>
                <w:sz w:val="18"/>
                <w:szCs w:val="18"/>
              </w:rPr>
              <w:t>“十佳科研与实践之星”</w:t>
            </w:r>
            <w:r>
              <w:rPr>
                <w:rFonts w:hint="eastAsia" w:ascii="宋体" w:hAnsi="宋体" w:cs="宋体"/>
                <w:color w:val="000000"/>
                <w:kern w:val="0"/>
                <w:sz w:val="18"/>
                <w:szCs w:val="18"/>
                <w:lang w:val="en-US" w:eastAsia="zh-CN"/>
              </w:rPr>
              <w:t xml:space="preserve">             </w:t>
            </w:r>
            <w:r>
              <w:rPr>
                <w:rFonts w:hint="eastAsia" w:ascii="宋体" w:hAnsi="宋体" w:cs="宋体"/>
                <w:color w:val="000000"/>
                <w:kern w:val="0"/>
                <w:sz w:val="18"/>
                <w:szCs w:val="18"/>
              </w:rPr>
              <w:t>100分</w:t>
            </w:r>
          </w:p>
          <w:p>
            <w:pPr>
              <w:widowControl/>
              <w:numPr>
                <w:ilvl w:val="0"/>
                <w:numId w:val="0"/>
              </w:numP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获</w:t>
            </w:r>
            <w:r>
              <w:rPr>
                <w:rFonts w:hint="eastAsia" w:ascii="宋体" w:hAnsi="宋体" w:cs="宋体"/>
                <w:color w:val="000000"/>
                <w:kern w:val="0"/>
                <w:sz w:val="18"/>
                <w:szCs w:val="18"/>
                <w:lang w:val="en-US" w:eastAsia="zh-CN"/>
              </w:rPr>
              <w:t>学校</w:t>
            </w:r>
            <w:r>
              <w:rPr>
                <w:rFonts w:hint="eastAsia" w:ascii="宋体" w:hAnsi="宋体" w:cs="宋体"/>
                <w:color w:val="000000"/>
                <w:kern w:val="0"/>
                <w:sz w:val="18"/>
                <w:szCs w:val="18"/>
              </w:rPr>
              <w:t>科研与实践优秀成果奖一等奖</w:t>
            </w:r>
            <w:r>
              <w:rPr>
                <w:rFonts w:hint="eastAsia" w:ascii="宋体" w:hAnsi="宋体" w:cs="宋体"/>
                <w:color w:val="000000"/>
                <w:kern w:val="0"/>
                <w:sz w:val="18"/>
                <w:szCs w:val="18"/>
                <w:lang w:val="en-US" w:eastAsia="zh-CN"/>
              </w:rPr>
              <w:t xml:space="preserve">             </w:t>
            </w:r>
            <w:r>
              <w:rPr>
                <w:rFonts w:hint="eastAsia" w:ascii="宋体" w:hAnsi="宋体" w:cs="宋体"/>
                <w:color w:val="000000"/>
                <w:kern w:val="0"/>
                <w:sz w:val="18"/>
                <w:szCs w:val="18"/>
              </w:rPr>
              <w:t>80</w:t>
            </w:r>
            <w:r>
              <w:rPr>
                <w:rFonts w:hint="eastAsia" w:ascii="宋体" w:hAnsi="宋体" w:cs="宋体"/>
                <w:color w:val="000000"/>
                <w:kern w:val="0"/>
                <w:sz w:val="18"/>
                <w:szCs w:val="18"/>
                <w:lang w:val="en-US" w:eastAsia="zh-CN"/>
              </w:rPr>
              <w:t>分</w:t>
            </w:r>
          </w:p>
          <w:p>
            <w:pPr>
              <w:widowControl/>
              <w:numPr>
                <w:ilvl w:val="0"/>
                <w:numId w:val="0"/>
              </w:numPr>
              <w:rPr>
                <w:rFonts w:hint="eastAsia" w:ascii="宋体" w:hAnsi="宋体" w:cs="宋体"/>
                <w:color w:val="000000"/>
                <w:kern w:val="0"/>
                <w:sz w:val="18"/>
                <w:szCs w:val="18"/>
              </w:rPr>
            </w:pPr>
            <w:r>
              <w:rPr>
                <w:rFonts w:hint="eastAsia" w:ascii="宋体" w:hAnsi="宋体" w:cs="宋体"/>
                <w:color w:val="000000"/>
                <w:kern w:val="0"/>
                <w:sz w:val="18"/>
                <w:szCs w:val="18"/>
              </w:rPr>
              <w:t>获</w:t>
            </w:r>
            <w:r>
              <w:rPr>
                <w:rFonts w:hint="eastAsia" w:ascii="宋体" w:hAnsi="宋体" w:cs="宋体"/>
                <w:color w:val="000000"/>
                <w:kern w:val="0"/>
                <w:sz w:val="18"/>
                <w:szCs w:val="18"/>
                <w:lang w:val="en-US" w:eastAsia="zh-CN"/>
              </w:rPr>
              <w:t>学校</w:t>
            </w:r>
            <w:r>
              <w:rPr>
                <w:rFonts w:hint="eastAsia" w:ascii="宋体" w:hAnsi="宋体" w:cs="宋体"/>
                <w:color w:val="000000"/>
                <w:kern w:val="0"/>
                <w:sz w:val="18"/>
                <w:szCs w:val="18"/>
              </w:rPr>
              <w:t>科研与实践优秀成果奖二等奖</w:t>
            </w:r>
            <w:r>
              <w:rPr>
                <w:rFonts w:hint="eastAsia" w:ascii="宋体" w:hAnsi="宋体" w:cs="宋体"/>
                <w:color w:val="000000"/>
                <w:kern w:val="0"/>
                <w:sz w:val="18"/>
                <w:szCs w:val="18"/>
                <w:lang w:val="en-US" w:eastAsia="zh-CN"/>
              </w:rPr>
              <w:t xml:space="preserve">             </w:t>
            </w:r>
            <w:r>
              <w:rPr>
                <w:rFonts w:hint="eastAsia" w:ascii="宋体" w:hAnsi="宋体" w:cs="宋体"/>
                <w:color w:val="000000"/>
                <w:kern w:val="0"/>
                <w:sz w:val="18"/>
                <w:szCs w:val="18"/>
              </w:rPr>
              <w:t>40分</w:t>
            </w:r>
          </w:p>
          <w:p>
            <w:pPr>
              <w:widowControl/>
              <w:numPr>
                <w:ilvl w:val="0"/>
                <w:numId w:val="0"/>
              </w:numPr>
              <w:rPr>
                <w:rFonts w:hint="eastAsia" w:ascii="宋体" w:hAnsi="宋体" w:cs="宋体"/>
                <w:color w:val="000000"/>
                <w:kern w:val="0"/>
                <w:sz w:val="18"/>
                <w:szCs w:val="18"/>
                <w:lang w:eastAsia="zh-CN"/>
              </w:rPr>
            </w:pPr>
            <w:r>
              <w:rPr>
                <w:rFonts w:hint="eastAsia" w:ascii="宋体" w:hAnsi="宋体" w:cs="宋体"/>
                <w:color w:val="000000"/>
                <w:kern w:val="0"/>
                <w:sz w:val="18"/>
                <w:szCs w:val="18"/>
              </w:rPr>
              <w:t>获</w:t>
            </w:r>
            <w:r>
              <w:rPr>
                <w:rFonts w:hint="eastAsia" w:ascii="宋体" w:hAnsi="宋体" w:cs="宋体"/>
                <w:color w:val="000000"/>
                <w:kern w:val="0"/>
                <w:sz w:val="18"/>
                <w:szCs w:val="18"/>
                <w:lang w:val="en-US" w:eastAsia="zh-CN"/>
              </w:rPr>
              <w:t>学校</w:t>
            </w:r>
            <w:r>
              <w:rPr>
                <w:rFonts w:hint="eastAsia" w:ascii="宋体" w:hAnsi="宋体" w:cs="宋体"/>
                <w:color w:val="000000"/>
                <w:kern w:val="0"/>
                <w:sz w:val="18"/>
                <w:szCs w:val="18"/>
              </w:rPr>
              <w:t>科研与实践优秀成果奖三等奖</w:t>
            </w:r>
            <w:r>
              <w:rPr>
                <w:rFonts w:hint="eastAsia" w:ascii="宋体" w:hAnsi="宋体" w:cs="宋体"/>
                <w:color w:val="000000"/>
                <w:kern w:val="0"/>
                <w:sz w:val="18"/>
                <w:szCs w:val="18"/>
                <w:lang w:val="en-US" w:eastAsia="zh-CN"/>
              </w:rPr>
              <w:t xml:space="preserve">             </w:t>
            </w:r>
            <w:r>
              <w:rPr>
                <w:rFonts w:hint="eastAsia" w:ascii="宋体" w:hAnsi="宋体" w:cs="宋体"/>
                <w:color w:val="000000"/>
                <w:kern w:val="0"/>
                <w:sz w:val="18"/>
                <w:szCs w:val="18"/>
              </w:rPr>
              <w:t>10分</w:t>
            </w:r>
          </w:p>
          <w:p>
            <w:pPr>
              <w:widowControl/>
              <w:numPr>
                <w:ilvl w:val="0"/>
                <w:numId w:val="0"/>
              </w:numPr>
              <w:ind w:leftChars="0"/>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2.实践成果中学科竞赛获  国家级奖励           80分</w:t>
            </w:r>
          </w:p>
          <w:p>
            <w:pPr>
              <w:widowControl/>
              <w:numPr>
                <w:ilvl w:val="0"/>
                <w:numId w:val="0"/>
              </w:numPr>
              <w:ind w:leftChars="0" w:firstLine="2160" w:firstLineChars="1200"/>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省部级奖励           40分</w:t>
            </w:r>
          </w:p>
          <w:p>
            <w:pPr>
              <w:widowControl/>
              <w:numPr>
                <w:ilvl w:val="0"/>
                <w:numId w:val="0"/>
              </w:numPr>
              <w:ind w:leftChars="0" w:firstLine="2160" w:firstLineChars="1200"/>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市厅级奖励           10分</w:t>
            </w:r>
          </w:p>
          <w:p>
            <w:pPr>
              <w:widowControl/>
              <w:numPr>
                <w:ilvl w:val="0"/>
                <w:numId w:val="2"/>
              </w:numP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CATTI一级笔译、一级口译证书，法律职业资格证书</w:t>
            </w:r>
            <w:r>
              <w:rPr>
                <w:rFonts w:hint="eastAsia" w:ascii="宋体" w:hAnsi="宋体" w:cs="宋体"/>
                <w:color w:val="000000"/>
                <w:kern w:val="0"/>
                <w:sz w:val="18"/>
                <w:szCs w:val="18"/>
                <w:lang w:eastAsia="zh-CN"/>
              </w:rPr>
              <w:t>，</w:t>
            </w:r>
          </w:p>
          <w:p>
            <w:pPr>
              <w:widowControl/>
              <w:numPr>
                <w:ilvl w:val="0"/>
                <w:numId w:val="0"/>
              </w:numP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注册会计师</w:t>
            </w:r>
            <w:r>
              <w:rPr>
                <w:rFonts w:hint="eastAsia" w:ascii="宋体" w:hAnsi="宋体" w:cs="宋体"/>
                <w:color w:val="000000"/>
                <w:kern w:val="0"/>
                <w:sz w:val="18"/>
                <w:szCs w:val="18"/>
              </w:rPr>
              <w:t>执业资格证书</w:t>
            </w:r>
            <w:r>
              <w:rPr>
                <w:rFonts w:hint="eastAsia" w:ascii="宋体" w:hAnsi="宋体" w:cs="宋体"/>
                <w:color w:val="000000"/>
                <w:kern w:val="0"/>
                <w:sz w:val="18"/>
                <w:szCs w:val="18"/>
                <w:lang w:val="en-US" w:eastAsia="zh-CN"/>
              </w:rPr>
              <w:t xml:space="preserve">                        2</w:t>
            </w:r>
            <w:r>
              <w:rPr>
                <w:rFonts w:hint="eastAsia" w:ascii="宋体" w:hAnsi="宋体" w:cs="宋体"/>
                <w:color w:val="000000"/>
                <w:kern w:val="0"/>
                <w:sz w:val="18"/>
                <w:szCs w:val="18"/>
              </w:rPr>
              <w:t>0分</w:t>
            </w:r>
          </w:p>
          <w:p>
            <w:pPr>
              <w:widowControl/>
              <w:numPr>
                <w:ilvl w:val="0"/>
                <w:numId w:val="0"/>
              </w:numP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CATTI</w:t>
            </w:r>
            <w:r>
              <w:rPr>
                <w:rFonts w:hint="eastAsia" w:ascii="宋体" w:hAnsi="宋体" w:cs="宋体"/>
                <w:color w:val="000000"/>
                <w:kern w:val="0"/>
                <w:sz w:val="18"/>
                <w:szCs w:val="18"/>
                <w:lang w:val="en-US" w:eastAsia="zh-CN"/>
              </w:rPr>
              <w:t>二</w:t>
            </w:r>
            <w:r>
              <w:rPr>
                <w:rFonts w:hint="eastAsia" w:ascii="宋体" w:hAnsi="宋体" w:cs="宋体"/>
                <w:color w:val="000000"/>
                <w:kern w:val="0"/>
                <w:sz w:val="18"/>
                <w:szCs w:val="18"/>
              </w:rPr>
              <w:t>级笔译、</w:t>
            </w:r>
            <w:r>
              <w:rPr>
                <w:rFonts w:hint="eastAsia" w:ascii="宋体" w:hAnsi="宋体" w:cs="宋体"/>
                <w:color w:val="000000"/>
                <w:kern w:val="0"/>
                <w:sz w:val="18"/>
                <w:szCs w:val="18"/>
                <w:lang w:val="en-US" w:eastAsia="zh-CN"/>
              </w:rPr>
              <w:t>二</w:t>
            </w:r>
            <w:r>
              <w:rPr>
                <w:rFonts w:hint="eastAsia" w:ascii="宋体" w:hAnsi="宋体" w:cs="宋体"/>
                <w:color w:val="000000"/>
                <w:kern w:val="0"/>
                <w:sz w:val="18"/>
                <w:szCs w:val="18"/>
              </w:rPr>
              <w:t>级口译证书</w:t>
            </w:r>
            <w:r>
              <w:rPr>
                <w:rFonts w:hint="eastAsia" w:ascii="宋体" w:hAnsi="宋体" w:cs="宋体"/>
                <w:color w:val="000000"/>
                <w:kern w:val="0"/>
                <w:sz w:val="18"/>
                <w:szCs w:val="18"/>
                <w:lang w:val="en-US" w:eastAsia="zh-CN"/>
              </w:rPr>
              <w:t xml:space="preserve">                  10分</w:t>
            </w:r>
          </w:p>
          <w:p>
            <w:pPr>
              <w:widowControl/>
              <w:numPr>
                <w:ilvl w:val="0"/>
                <w:numId w:val="2"/>
              </w:numPr>
              <w:ind w:left="0" w:leftChars="0" w:firstLine="0" w:firstLineChars="0"/>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未获科研与实践奖励的其他成果，可根据代表作评价原则，单项成果最高分不超过相应评价指标下科研与实践优秀成果奖三等奖分值的 50%（5分）</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个人成果得分总和不超过相应评价指标下科研与实践优秀成果奖三等奖的分值（10分）</w:t>
            </w:r>
            <w:r>
              <w:rPr>
                <w:rFonts w:hint="eastAsia" w:ascii="宋体" w:hAnsi="宋体" w:cs="宋体"/>
                <w:color w:val="000000"/>
                <w:kern w:val="0"/>
                <w:sz w:val="18"/>
                <w:szCs w:val="18"/>
                <w:lang w:eastAsia="zh-CN"/>
              </w:rPr>
              <w:t>。</w:t>
            </w:r>
          </w:p>
        </w:tc>
        <w:tc>
          <w:tcPr>
            <w:tcW w:w="3015" w:type="dxa"/>
            <w:vMerge w:val="restart"/>
            <w:vAlign w:val="center"/>
          </w:tcPr>
          <w:p>
            <w:pPr>
              <w:widowControl/>
              <w:numPr>
                <w:ilvl w:val="0"/>
                <w:numId w:val="0"/>
              </w:numPr>
              <w:rPr>
                <w:rFonts w:hint="eastAsia" w:ascii="宋体" w:hAnsi="宋体" w:cs="宋体"/>
                <w:color w:val="000000"/>
                <w:kern w:val="0"/>
                <w:sz w:val="18"/>
                <w:szCs w:val="18"/>
                <w:lang w:val="en-US" w:eastAsia="zh-CN"/>
              </w:rPr>
            </w:pPr>
          </w:p>
          <w:p>
            <w:pPr>
              <w:widowControl/>
              <w:numPr>
                <w:ilvl w:val="0"/>
                <w:numId w:val="0"/>
              </w:numP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研究生个人申报-班级考评小组审核-学院复核</w:t>
            </w:r>
          </w:p>
          <w:p>
            <w:pPr>
              <w:widowControl/>
              <w:numPr>
                <w:ilvl w:val="0"/>
                <w:numId w:val="0"/>
              </w:numP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2.本级别的成果如设有等级，则一等奖按照该类型最高分值100%计分，二等奖按照最高分值的85%计分，三等奖按照最高分值的75%计分，优秀奖按照最高分值的60%计分。</w:t>
            </w:r>
          </w:p>
          <w:p>
            <w:pPr>
              <w:widowControl/>
              <w:numPr>
                <w:ilvl w:val="0"/>
                <w:numId w:val="0"/>
              </w:numPr>
              <w:ind w:leftChars="0"/>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3.获本年度研究生科研与实践奖励的成果，如已参与之前评价周期的评审，则不再作为本周期评审的成果。</w:t>
            </w:r>
          </w:p>
          <w:p>
            <w:pPr>
              <w:widowControl/>
              <w:numPr>
                <w:ilvl w:val="0"/>
                <w:numId w:val="0"/>
              </w:numPr>
              <w:ind w:leftChars="0"/>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4.所有科研成果均需提供纸质文本期刊为依据，录用通知不能作为参评依据。被三个国际公认的检索系统全文检索者,还需提供相关网页的打印纸质版。</w:t>
            </w:r>
          </w:p>
          <w:p>
            <w:pPr>
              <w:widowControl/>
              <w:rPr>
                <w:rFonts w:hint="eastAsia" w:ascii="仿宋" w:hAnsi="仿宋" w:eastAsia="仿宋" w:cs="仿宋"/>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04" w:type="dxa"/>
            <w:vMerge w:val="continue"/>
            <w:shd w:val="clear" w:color="auto" w:fill="auto"/>
            <w:vAlign w:val="center"/>
          </w:tcPr>
          <w:p>
            <w:pPr>
              <w:jc w:val="center"/>
              <w:rPr>
                <w:rFonts w:ascii="宋体" w:hAnsi="宋体" w:cs="宋体"/>
                <w:b/>
                <w:bCs/>
                <w:color w:val="000000"/>
                <w:kern w:val="0"/>
                <w:sz w:val="18"/>
                <w:szCs w:val="18"/>
              </w:rPr>
            </w:pPr>
          </w:p>
        </w:tc>
        <w:tc>
          <w:tcPr>
            <w:tcW w:w="663" w:type="dxa"/>
            <w:vMerge w:val="continue"/>
            <w:vAlign w:val="center"/>
          </w:tcPr>
          <w:p>
            <w:pPr>
              <w:widowControl/>
              <w:jc w:val="center"/>
              <w:rPr>
                <w:rFonts w:ascii="宋体" w:hAnsi="宋体" w:cs="宋体"/>
                <w:b/>
                <w:bCs/>
                <w:color w:val="000000"/>
                <w:kern w:val="0"/>
                <w:sz w:val="18"/>
                <w:szCs w:val="18"/>
              </w:rPr>
            </w:pPr>
          </w:p>
        </w:tc>
        <w:tc>
          <w:tcPr>
            <w:tcW w:w="1180" w:type="dxa"/>
            <w:vMerge w:val="restart"/>
            <w:vAlign w:val="center"/>
          </w:tcPr>
          <w:p>
            <w:pPr>
              <w:widowControl/>
              <w:jc w:val="center"/>
              <w:rPr>
                <w:rFonts w:hint="eastAsia" w:ascii="宋体" w:hAnsi="宋体" w:cs="宋体"/>
                <w:color w:val="000000"/>
                <w:kern w:val="0"/>
                <w:sz w:val="18"/>
                <w:szCs w:val="18"/>
                <w:lang w:val="en-US" w:eastAsia="zh-CN"/>
              </w:rPr>
            </w:pPr>
          </w:p>
          <w:p>
            <w:pPr>
              <w:widowControl/>
              <w:jc w:val="center"/>
              <w:rPr>
                <w:rFonts w:hint="eastAsia" w:ascii="宋体" w:hAnsi="宋体" w:cs="宋体"/>
                <w:color w:val="000000"/>
                <w:kern w:val="0"/>
                <w:sz w:val="18"/>
                <w:szCs w:val="18"/>
                <w:lang w:val="en-US" w:eastAsia="zh-CN"/>
              </w:rPr>
            </w:pPr>
          </w:p>
          <w:p>
            <w:pPr>
              <w:widowControl/>
              <w:jc w:val="center"/>
              <w:rPr>
                <w:rFonts w:hint="eastAsia" w:ascii="宋体" w:hAnsi="宋体" w:cs="宋体"/>
                <w:color w:val="000000"/>
                <w:kern w:val="0"/>
                <w:sz w:val="18"/>
                <w:szCs w:val="18"/>
                <w:lang w:val="en-US" w:eastAsia="zh-CN"/>
              </w:rPr>
            </w:pPr>
          </w:p>
          <w:p>
            <w:pPr>
              <w:widowControl/>
              <w:jc w:val="center"/>
              <w:rPr>
                <w:rFonts w:hint="eastAsia" w:ascii="宋体" w:hAnsi="宋体" w:cs="宋体"/>
                <w:color w:val="000000"/>
                <w:kern w:val="0"/>
                <w:sz w:val="18"/>
                <w:szCs w:val="18"/>
                <w:lang w:val="en-US" w:eastAsia="zh-CN"/>
              </w:rPr>
            </w:pPr>
          </w:p>
          <w:p>
            <w:pPr>
              <w:widowControl/>
              <w:jc w:val="center"/>
              <w:rPr>
                <w:rFonts w:hint="eastAsia" w:ascii="宋体" w:hAnsi="宋体" w:cs="宋体"/>
                <w:color w:val="000000"/>
                <w:kern w:val="0"/>
                <w:sz w:val="18"/>
                <w:szCs w:val="18"/>
                <w:lang w:val="en-US" w:eastAsia="zh-CN"/>
              </w:rPr>
            </w:pPr>
          </w:p>
          <w:p>
            <w:pPr>
              <w:widowControl/>
              <w:jc w:val="both"/>
              <w:rPr>
                <w:rFonts w:hint="eastAsia" w:ascii="宋体" w:hAnsi="宋体" w:cs="宋体"/>
                <w:color w:val="000000"/>
                <w:kern w:val="0"/>
                <w:sz w:val="18"/>
                <w:szCs w:val="18"/>
                <w:lang w:val="en-US" w:eastAsia="zh-CN"/>
              </w:rPr>
            </w:pPr>
          </w:p>
          <w:p>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一般性</w:t>
            </w:r>
          </w:p>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科研</w:t>
            </w:r>
            <w:r>
              <w:rPr>
                <w:rFonts w:hint="eastAsia" w:ascii="宋体" w:hAnsi="宋体" w:cs="宋体"/>
                <w:color w:val="000000"/>
                <w:kern w:val="0"/>
                <w:sz w:val="18"/>
                <w:szCs w:val="18"/>
              </w:rPr>
              <w:t>成果</w:t>
            </w:r>
          </w:p>
          <w:p>
            <w:pPr>
              <w:widowControl/>
              <w:jc w:val="center"/>
              <w:rPr>
                <w:rFonts w:hint="eastAsia" w:ascii="宋体" w:hAnsi="宋体" w:cs="宋体"/>
                <w:color w:val="000000"/>
                <w:kern w:val="0"/>
                <w:sz w:val="18"/>
                <w:szCs w:val="18"/>
              </w:rPr>
            </w:pPr>
          </w:p>
          <w:p>
            <w:pPr>
              <w:widowControl/>
              <w:jc w:val="center"/>
              <w:rPr>
                <w:rFonts w:hint="eastAsia" w:ascii="宋体" w:hAnsi="宋体" w:cs="宋体"/>
                <w:color w:val="000000"/>
                <w:kern w:val="0"/>
                <w:sz w:val="18"/>
                <w:szCs w:val="18"/>
              </w:rPr>
            </w:pPr>
          </w:p>
          <w:p>
            <w:pPr>
              <w:widowControl/>
              <w:jc w:val="center"/>
              <w:rPr>
                <w:rFonts w:hint="eastAsia" w:ascii="宋体" w:hAnsi="宋体" w:cs="宋体"/>
                <w:color w:val="000000"/>
                <w:kern w:val="0"/>
                <w:sz w:val="18"/>
                <w:szCs w:val="18"/>
              </w:rPr>
            </w:pPr>
          </w:p>
          <w:p>
            <w:pPr>
              <w:widowControl/>
              <w:jc w:val="center"/>
              <w:rPr>
                <w:rFonts w:hint="eastAsia" w:ascii="宋体" w:hAnsi="宋体" w:cs="宋体"/>
                <w:color w:val="000000"/>
                <w:kern w:val="0"/>
                <w:sz w:val="18"/>
                <w:szCs w:val="18"/>
              </w:rPr>
            </w:pPr>
          </w:p>
          <w:p>
            <w:pPr>
              <w:widowControl/>
              <w:jc w:val="center"/>
              <w:rPr>
                <w:rFonts w:hint="eastAsia" w:ascii="宋体" w:hAnsi="宋体" w:cs="宋体"/>
                <w:color w:val="000000"/>
                <w:kern w:val="0"/>
                <w:sz w:val="18"/>
                <w:szCs w:val="18"/>
              </w:rPr>
            </w:pPr>
          </w:p>
          <w:p>
            <w:pPr>
              <w:widowControl/>
              <w:jc w:val="center"/>
              <w:rPr>
                <w:rFonts w:hint="eastAsia" w:ascii="宋体" w:hAnsi="宋体" w:cs="宋体"/>
                <w:color w:val="000000"/>
                <w:kern w:val="0"/>
                <w:sz w:val="18"/>
                <w:szCs w:val="18"/>
              </w:rPr>
            </w:pPr>
          </w:p>
          <w:p>
            <w:pPr>
              <w:widowControl/>
              <w:jc w:val="center"/>
              <w:rPr>
                <w:rFonts w:hint="eastAsia" w:ascii="宋体" w:hAnsi="宋体" w:cs="宋体"/>
                <w:color w:val="000000"/>
                <w:kern w:val="0"/>
                <w:sz w:val="18"/>
                <w:szCs w:val="18"/>
              </w:rPr>
            </w:pPr>
          </w:p>
          <w:p>
            <w:pPr>
              <w:widowControl/>
              <w:jc w:val="center"/>
              <w:rPr>
                <w:rFonts w:hint="eastAsia" w:ascii="宋体" w:hAnsi="宋体" w:cs="宋体"/>
                <w:color w:val="000000"/>
                <w:kern w:val="0"/>
                <w:sz w:val="18"/>
                <w:szCs w:val="18"/>
              </w:rPr>
            </w:pPr>
          </w:p>
          <w:p>
            <w:pPr>
              <w:widowControl/>
              <w:jc w:val="center"/>
              <w:rPr>
                <w:rFonts w:hint="eastAsia" w:ascii="宋体" w:hAnsi="宋体" w:cs="宋体"/>
                <w:color w:val="000000"/>
                <w:kern w:val="0"/>
                <w:sz w:val="18"/>
                <w:szCs w:val="18"/>
              </w:rPr>
            </w:pPr>
          </w:p>
          <w:p>
            <w:pPr>
              <w:widowControl/>
              <w:jc w:val="both"/>
              <w:rPr>
                <w:rFonts w:hint="eastAsia" w:ascii="宋体" w:hAnsi="宋体" w:cs="宋体"/>
                <w:color w:val="000000"/>
                <w:kern w:val="0"/>
                <w:sz w:val="18"/>
                <w:szCs w:val="18"/>
              </w:rPr>
            </w:pPr>
          </w:p>
        </w:tc>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学术</w:t>
            </w:r>
          </w:p>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会议</w:t>
            </w:r>
          </w:p>
        </w:tc>
        <w:tc>
          <w:tcPr>
            <w:tcW w:w="4283" w:type="dxa"/>
            <w:vAlign w:val="center"/>
          </w:tcPr>
          <w:p>
            <w:pPr>
              <w:widowControl/>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参会+发言+论文收录</w:t>
            </w:r>
            <w:r>
              <w:rPr>
                <w:rFonts w:hint="eastAsia" w:ascii="宋体" w:hAnsi="宋体" w:cs="宋体"/>
                <w:color w:val="000000"/>
                <w:kern w:val="0"/>
                <w:sz w:val="18"/>
                <w:szCs w:val="18"/>
                <w:lang w:val="en-US" w:eastAsia="zh-CN"/>
              </w:rPr>
              <w:t xml:space="preserve">                     5分</w:t>
            </w:r>
          </w:p>
          <w:p>
            <w:pPr>
              <w:widowControl/>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参会+发言</w:t>
            </w:r>
            <w:r>
              <w:rPr>
                <w:rFonts w:hint="eastAsia" w:ascii="宋体" w:hAnsi="宋体" w:cs="宋体"/>
                <w:color w:val="000000"/>
                <w:kern w:val="0"/>
                <w:sz w:val="18"/>
                <w:szCs w:val="18"/>
                <w:lang w:val="en-US" w:eastAsia="zh-CN"/>
              </w:rPr>
              <w:t>或</w:t>
            </w:r>
            <w:r>
              <w:rPr>
                <w:rFonts w:hint="eastAsia" w:ascii="宋体" w:hAnsi="宋体" w:cs="宋体"/>
                <w:color w:val="000000"/>
                <w:kern w:val="0"/>
                <w:sz w:val="18"/>
                <w:szCs w:val="18"/>
              </w:rPr>
              <w:t>参会+提交论文并收录</w:t>
            </w:r>
            <w:r>
              <w:rPr>
                <w:rFonts w:hint="eastAsia" w:ascii="宋体" w:hAnsi="宋体" w:cs="宋体"/>
                <w:color w:val="000000"/>
                <w:kern w:val="0"/>
                <w:sz w:val="18"/>
                <w:szCs w:val="18"/>
                <w:lang w:val="en-US" w:eastAsia="zh-CN"/>
              </w:rPr>
              <w:t xml:space="preserve">         4分</w:t>
            </w:r>
          </w:p>
          <w:p>
            <w:pPr>
              <w:widowControl/>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参会+</w:t>
            </w:r>
            <w:r>
              <w:rPr>
                <w:rFonts w:hint="eastAsia" w:ascii="宋体" w:hAnsi="宋体" w:cs="宋体"/>
                <w:color w:val="000000"/>
                <w:kern w:val="0"/>
                <w:sz w:val="18"/>
                <w:szCs w:val="18"/>
                <w:lang w:val="en-US" w:eastAsia="zh-CN"/>
              </w:rPr>
              <w:t>会议手册</w:t>
            </w:r>
            <w:r>
              <w:rPr>
                <w:rFonts w:hint="eastAsia" w:ascii="宋体" w:hAnsi="宋体" w:cs="宋体"/>
                <w:color w:val="000000"/>
                <w:kern w:val="0"/>
                <w:sz w:val="18"/>
                <w:szCs w:val="18"/>
              </w:rPr>
              <w:t>收录摘要</w:t>
            </w:r>
            <w:r>
              <w:rPr>
                <w:rFonts w:hint="eastAsia" w:ascii="宋体" w:hAnsi="宋体" w:cs="宋体"/>
                <w:color w:val="000000"/>
                <w:kern w:val="0"/>
                <w:sz w:val="18"/>
                <w:szCs w:val="18"/>
                <w:lang w:val="en-US" w:eastAsia="zh-CN"/>
              </w:rPr>
              <w:t xml:space="preserve">                  3分</w:t>
            </w:r>
          </w:p>
        </w:tc>
        <w:tc>
          <w:tcPr>
            <w:tcW w:w="3015" w:type="dxa"/>
            <w:vMerge w:val="continue"/>
            <w:vAlign w:val="center"/>
          </w:tcPr>
          <w:p>
            <w:pPr>
              <w:widowControl/>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04" w:type="dxa"/>
            <w:vMerge w:val="continue"/>
            <w:shd w:val="clear" w:color="auto" w:fill="auto"/>
            <w:vAlign w:val="center"/>
          </w:tcPr>
          <w:p>
            <w:pPr>
              <w:jc w:val="center"/>
              <w:rPr>
                <w:rFonts w:ascii="宋体" w:hAnsi="宋体" w:cs="宋体"/>
                <w:b/>
                <w:bCs/>
                <w:color w:val="000000"/>
                <w:kern w:val="0"/>
                <w:sz w:val="18"/>
                <w:szCs w:val="18"/>
              </w:rPr>
            </w:pPr>
          </w:p>
        </w:tc>
        <w:tc>
          <w:tcPr>
            <w:tcW w:w="663" w:type="dxa"/>
            <w:vMerge w:val="continue"/>
            <w:vAlign w:val="center"/>
          </w:tcPr>
          <w:p>
            <w:pPr>
              <w:widowControl/>
              <w:jc w:val="center"/>
              <w:rPr>
                <w:rFonts w:ascii="宋体" w:hAnsi="宋体" w:cs="宋体"/>
                <w:b/>
                <w:bCs/>
                <w:color w:val="000000"/>
                <w:kern w:val="0"/>
                <w:sz w:val="18"/>
                <w:szCs w:val="18"/>
              </w:rPr>
            </w:pPr>
          </w:p>
        </w:tc>
        <w:tc>
          <w:tcPr>
            <w:tcW w:w="1180" w:type="dxa"/>
            <w:vMerge w:val="continue"/>
            <w:vAlign w:val="center"/>
          </w:tcPr>
          <w:p>
            <w:pPr>
              <w:widowControl/>
              <w:jc w:val="center"/>
              <w:rPr>
                <w:rFonts w:ascii="宋体" w:hAnsi="宋体" w:cs="宋体"/>
                <w:color w:val="000000"/>
                <w:kern w:val="0"/>
                <w:sz w:val="18"/>
                <w:szCs w:val="18"/>
              </w:rPr>
            </w:pPr>
          </w:p>
        </w:tc>
        <w:tc>
          <w:tcPr>
            <w:tcW w:w="709" w:type="dxa"/>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科研项目</w:t>
            </w:r>
          </w:p>
        </w:tc>
        <w:tc>
          <w:tcPr>
            <w:tcW w:w="4283" w:type="dxa"/>
            <w:vAlign w:val="center"/>
          </w:tcPr>
          <w:p>
            <w:pPr>
              <w:widowControl/>
              <w:rPr>
                <w:rFonts w:hint="default" w:ascii="宋体" w:hAnsi="宋体" w:cs="宋体"/>
                <w:color w:val="000000"/>
                <w:kern w:val="0"/>
                <w:sz w:val="18"/>
                <w:szCs w:val="18"/>
                <w:lang w:val="en-US" w:eastAsia="zh-CN"/>
              </w:rPr>
            </w:pPr>
            <w:r>
              <w:rPr>
                <w:rFonts w:hint="eastAsia" w:ascii="宋体" w:hAnsi="宋体" w:cs="宋体"/>
                <w:color w:val="000000"/>
                <w:kern w:val="0"/>
                <w:sz w:val="18"/>
                <w:szCs w:val="18"/>
              </w:rPr>
              <w:t>主持校级项目</w:t>
            </w:r>
            <w:r>
              <w:rPr>
                <w:rFonts w:hint="eastAsia" w:ascii="宋体" w:hAnsi="宋体" w:cs="宋体"/>
                <w:color w:val="000000"/>
                <w:kern w:val="0"/>
                <w:sz w:val="18"/>
                <w:szCs w:val="18"/>
                <w:lang w:val="en-US" w:eastAsia="zh-CN"/>
              </w:rPr>
              <w:t xml:space="preserve">                           5分</w:t>
            </w:r>
          </w:p>
          <w:p>
            <w:pPr>
              <w:widowControl/>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参与导师项目有署名（国家级）</w:t>
            </w:r>
            <w:r>
              <w:rPr>
                <w:rFonts w:hint="eastAsia" w:ascii="宋体" w:hAnsi="宋体" w:cs="宋体"/>
                <w:color w:val="000000"/>
                <w:kern w:val="0"/>
                <w:sz w:val="18"/>
                <w:szCs w:val="18"/>
                <w:lang w:val="en-US" w:eastAsia="zh-CN"/>
              </w:rPr>
              <w:t xml:space="preserve">           5分</w:t>
            </w:r>
          </w:p>
          <w:p>
            <w:pPr>
              <w:widowControl/>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以申报书或者结项证书上的成员名单为准</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 xml:space="preserve">           </w:t>
            </w:r>
          </w:p>
          <w:p>
            <w:pPr>
              <w:widowControl/>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参与导师项目有署名（省部级）</w:t>
            </w:r>
            <w:r>
              <w:rPr>
                <w:rFonts w:hint="eastAsia" w:ascii="宋体" w:hAnsi="宋体" w:cs="宋体"/>
                <w:color w:val="000000"/>
                <w:kern w:val="0"/>
                <w:sz w:val="18"/>
                <w:szCs w:val="18"/>
                <w:lang w:val="en-US" w:eastAsia="zh-CN"/>
              </w:rPr>
              <w:t xml:space="preserve">           4分</w:t>
            </w:r>
          </w:p>
          <w:p>
            <w:pPr>
              <w:widowControl/>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以申报书或者结项证书上的成员名单为准</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 xml:space="preserve">           </w:t>
            </w:r>
          </w:p>
          <w:p>
            <w:pPr>
              <w:widowControl/>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参与导师项目，但未署名</w:t>
            </w:r>
            <w:r>
              <w:rPr>
                <w:rFonts w:hint="eastAsia" w:ascii="宋体" w:hAnsi="宋体" w:cs="宋体"/>
                <w:color w:val="000000"/>
                <w:kern w:val="0"/>
                <w:sz w:val="18"/>
                <w:szCs w:val="18"/>
                <w:lang w:val="en-US" w:eastAsia="zh-CN"/>
              </w:rPr>
              <w:t xml:space="preserve">                 1分</w:t>
            </w:r>
          </w:p>
          <w:p>
            <w:pPr>
              <w:widowControl/>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适用于课题申请书、结项、成果中未署名单位和姓名但确有贡献者，由导师出具证明并附有相关证明材料者</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国家级、省级名额限于3人、2人）</w:t>
            </w:r>
          </w:p>
        </w:tc>
        <w:tc>
          <w:tcPr>
            <w:tcW w:w="3015" w:type="dxa"/>
            <w:vMerge w:val="continue"/>
            <w:vAlign w:val="center"/>
          </w:tcPr>
          <w:p>
            <w:pP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704" w:type="dxa"/>
            <w:vMerge w:val="continue"/>
            <w:shd w:val="clear" w:color="auto" w:fill="auto"/>
            <w:vAlign w:val="center"/>
          </w:tcPr>
          <w:p>
            <w:pPr>
              <w:jc w:val="center"/>
              <w:rPr>
                <w:rFonts w:ascii="宋体" w:hAnsi="宋体" w:cs="宋体"/>
                <w:b/>
                <w:bCs/>
                <w:color w:val="000000"/>
                <w:kern w:val="0"/>
                <w:sz w:val="18"/>
                <w:szCs w:val="18"/>
              </w:rPr>
            </w:pPr>
          </w:p>
        </w:tc>
        <w:tc>
          <w:tcPr>
            <w:tcW w:w="663" w:type="dxa"/>
            <w:vMerge w:val="continue"/>
            <w:vAlign w:val="center"/>
          </w:tcPr>
          <w:p>
            <w:pPr>
              <w:widowControl/>
              <w:jc w:val="center"/>
              <w:rPr>
                <w:rFonts w:ascii="宋体" w:hAnsi="宋体" w:cs="宋体"/>
                <w:b/>
                <w:bCs/>
                <w:color w:val="000000"/>
                <w:kern w:val="0"/>
                <w:sz w:val="18"/>
                <w:szCs w:val="18"/>
              </w:rPr>
            </w:pPr>
          </w:p>
        </w:tc>
        <w:tc>
          <w:tcPr>
            <w:tcW w:w="1180" w:type="dxa"/>
            <w:vMerge w:val="continue"/>
            <w:vAlign w:val="center"/>
          </w:tcPr>
          <w:p>
            <w:pPr>
              <w:widowControl/>
              <w:jc w:val="center"/>
              <w:rPr>
                <w:rFonts w:ascii="宋体" w:hAnsi="宋体" w:cs="宋体"/>
                <w:color w:val="000000"/>
                <w:kern w:val="0"/>
                <w:sz w:val="18"/>
                <w:szCs w:val="18"/>
              </w:rPr>
            </w:pPr>
          </w:p>
        </w:tc>
        <w:tc>
          <w:tcPr>
            <w:tcW w:w="709" w:type="dxa"/>
            <w:vAlign w:val="center"/>
          </w:tcPr>
          <w:p>
            <w:pPr>
              <w:widowControl/>
              <w:jc w:val="both"/>
              <w:rPr>
                <w:rFonts w:ascii="宋体" w:hAnsi="宋体" w:cs="宋体"/>
                <w:color w:val="000000"/>
                <w:kern w:val="0"/>
                <w:sz w:val="18"/>
                <w:szCs w:val="18"/>
              </w:rPr>
            </w:pPr>
            <w:r>
              <w:rPr>
                <w:rFonts w:hint="eastAsia" w:ascii="宋体" w:hAnsi="宋体" w:cs="宋体"/>
                <w:color w:val="000000"/>
                <w:kern w:val="0"/>
                <w:sz w:val="18"/>
                <w:szCs w:val="18"/>
                <w:lang w:val="en-US" w:eastAsia="zh-CN"/>
              </w:rPr>
              <w:t>论文、译著/作</w:t>
            </w:r>
          </w:p>
        </w:tc>
        <w:tc>
          <w:tcPr>
            <w:tcW w:w="4283" w:type="dxa"/>
            <w:vAlign w:val="center"/>
          </w:tcPr>
          <w:p>
            <w:pPr>
              <w:widowControl/>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独撰</w:t>
            </w:r>
            <w:r>
              <w:rPr>
                <w:rFonts w:hint="eastAsia" w:ascii="宋体" w:hAnsi="宋体" w:cs="宋体"/>
                <w:color w:val="000000"/>
                <w:kern w:val="0"/>
                <w:sz w:val="18"/>
                <w:szCs w:val="18"/>
                <w:lang w:val="en-US" w:eastAsia="zh-CN"/>
              </w:rPr>
              <w:t xml:space="preserve">                                   5分</w:t>
            </w:r>
          </w:p>
          <w:p>
            <w:pPr>
              <w:widowControl/>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两人合撰第一作者</w:t>
            </w:r>
            <w:r>
              <w:rPr>
                <w:rFonts w:hint="eastAsia" w:ascii="宋体" w:hAnsi="宋体" w:cs="宋体"/>
                <w:color w:val="000000"/>
                <w:kern w:val="0"/>
                <w:sz w:val="18"/>
                <w:szCs w:val="18"/>
                <w:lang w:val="en-US" w:eastAsia="zh-CN"/>
              </w:rPr>
              <w:t xml:space="preserve">                       3分</w:t>
            </w:r>
          </w:p>
          <w:p>
            <w:pPr>
              <w:widowControl/>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两人合撰第二作者</w:t>
            </w:r>
            <w:r>
              <w:rPr>
                <w:rFonts w:hint="eastAsia" w:ascii="宋体" w:hAnsi="宋体" w:cs="宋体"/>
                <w:color w:val="000000"/>
                <w:kern w:val="0"/>
                <w:sz w:val="18"/>
                <w:szCs w:val="18"/>
                <w:lang w:val="en-US" w:eastAsia="zh-CN"/>
              </w:rPr>
              <w:t xml:space="preserve">                       2分</w:t>
            </w:r>
          </w:p>
          <w:p>
            <w:pPr>
              <w:widowControl/>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三人合撰第一作者</w:t>
            </w:r>
            <w:r>
              <w:rPr>
                <w:rFonts w:hint="eastAsia" w:ascii="宋体" w:hAnsi="宋体" w:cs="宋体"/>
                <w:color w:val="000000"/>
                <w:kern w:val="0"/>
                <w:sz w:val="18"/>
                <w:szCs w:val="18"/>
                <w:lang w:val="en-US" w:eastAsia="zh-CN"/>
              </w:rPr>
              <w:t xml:space="preserve">                       3分</w:t>
            </w:r>
          </w:p>
          <w:p>
            <w:pPr>
              <w:widowControl/>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三人合撰第二作者</w:t>
            </w:r>
            <w:r>
              <w:rPr>
                <w:rFonts w:hint="eastAsia" w:ascii="宋体" w:hAnsi="宋体" w:cs="宋体"/>
                <w:color w:val="000000"/>
                <w:kern w:val="0"/>
                <w:sz w:val="18"/>
                <w:szCs w:val="18"/>
                <w:lang w:val="en-US" w:eastAsia="zh-CN"/>
              </w:rPr>
              <w:t xml:space="preserve">                       1.5分</w:t>
            </w:r>
          </w:p>
          <w:p>
            <w:pPr>
              <w:widowControl/>
              <w:rPr>
                <w:rFonts w:hint="eastAsia" w:ascii="宋体" w:hAnsi="宋体" w:eastAsia="仿宋" w:cs="宋体"/>
                <w:color w:val="000000"/>
                <w:kern w:val="0"/>
                <w:sz w:val="18"/>
                <w:szCs w:val="18"/>
                <w:lang w:val="en-US" w:eastAsia="zh-CN"/>
              </w:rPr>
            </w:pPr>
            <w:r>
              <w:rPr>
                <w:rFonts w:hint="eastAsia" w:ascii="宋体" w:hAnsi="宋体" w:cs="宋体"/>
                <w:color w:val="000000"/>
                <w:kern w:val="0"/>
                <w:sz w:val="18"/>
                <w:szCs w:val="18"/>
              </w:rPr>
              <w:t>三人合撰第三作者</w:t>
            </w:r>
            <w:r>
              <w:rPr>
                <w:rFonts w:hint="eastAsia" w:ascii="宋体" w:hAnsi="宋体" w:cs="宋体"/>
                <w:color w:val="000000"/>
                <w:kern w:val="0"/>
                <w:sz w:val="18"/>
                <w:szCs w:val="18"/>
                <w:lang w:val="en-US" w:eastAsia="zh-CN"/>
              </w:rPr>
              <w:t xml:space="preserve">                       0.5分</w:t>
            </w:r>
          </w:p>
        </w:tc>
        <w:tc>
          <w:tcPr>
            <w:tcW w:w="3015" w:type="dxa"/>
            <w:vAlign w:val="center"/>
          </w:tcPr>
          <w:p>
            <w:pPr>
              <w:rPr>
                <w:rFonts w:ascii="宋体" w:hAnsi="宋体" w:cs="宋体"/>
                <w:color w:val="000000"/>
                <w:kern w:val="0"/>
                <w:sz w:val="18"/>
                <w:szCs w:val="18"/>
              </w:rPr>
            </w:pPr>
            <w:r>
              <w:rPr>
                <w:rFonts w:hint="eastAsia" w:ascii="宋体" w:hAnsi="宋体" w:cs="宋体"/>
                <w:color w:val="000000"/>
                <w:kern w:val="0"/>
                <w:sz w:val="18"/>
                <w:szCs w:val="18"/>
              </w:rPr>
              <w:t>学院教师为</w:t>
            </w:r>
            <w:r>
              <w:rPr>
                <w:rFonts w:hint="eastAsia" w:ascii="宋体" w:hAnsi="宋体" w:cs="宋体"/>
                <w:color w:val="000000"/>
                <w:kern w:val="0"/>
                <w:sz w:val="18"/>
                <w:szCs w:val="18"/>
                <w:lang w:val="en-US" w:eastAsia="zh-CN"/>
              </w:rPr>
              <w:t>第</w:t>
            </w:r>
            <w:r>
              <w:rPr>
                <w:rFonts w:hint="eastAsia" w:ascii="宋体" w:hAnsi="宋体" w:cs="宋体"/>
                <w:color w:val="000000"/>
                <w:kern w:val="0"/>
                <w:sz w:val="18"/>
                <w:szCs w:val="18"/>
              </w:rPr>
              <w:t>一作者的，视为学生独撰。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04" w:type="dxa"/>
            <w:vMerge w:val="continue"/>
            <w:shd w:val="clear" w:color="auto" w:fill="auto"/>
            <w:vAlign w:val="center"/>
          </w:tcPr>
          <w:p>
            <w:pPr>
              <w:jc w:val="center"/>
              <w:rPr>
                <w:rFonts w:ascii="宋体" w:hAnsi="宋体" w:cs="宋体"/>
                <w:b/>
                <w:bCs/>
                <w:color w:val="000000"/>
                <w:kern w:val="0"/>
                <w:sz w:val="18"/>
                <w:szCs w:val="18"/>
              </w:rPr>
            </w:pPr>
          </w:p>
        </w:tc>
        <w:tc>
          <w:tcPr>
            <w:tcW w:w="663" w:type="dxa"/>
            <w:vMerge w:val="continue"/>
            <w:vAlign w:val="center"/>
          </w:tcPr>
          <w:p>
            <w:pPr>
              <w:widowControl/>
              <w:jc w:val="center"/>
              <w:rPr>
                <w:rFonts w:ascii="宋体" w:hAnsi="宋体" w:cs="宋体"/>
                <w:b/>
                <w:bCs/>
                <w:color w:val="000000"/>
                <w:kern w:val="0"/>
                <w:sz w:val="18"/>
                <w:szCs w:val="18"/>
              </w:rPr>
            </w:pPr>
          </w:p>
        </w:tc>
        <w:tc>
          <w:tcPr>
            <w:tcW w:w="1180" w:type="dxa"/>
            <w:vMerge w:val="restart"/>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一般性</w:t>
            </w:r>
          </w:p>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实践成果</w:t>
            </w:r>
          </w:p>
          <w:p>
            <w:pPr>
              <w:widowControl/>
              <w:jc w:val="center"/>
              <w:rPr>
                <w:rFonts w:ascii="宋体" w:hAnsi="宋体" w:cs="宋体"/>
                <w:color w:val="000000"/>
                <w:kern w:val="0"/>
                <w:sz w:val="18"/>
                <w:szCs w:val="18"/>
              </w:rPr>
            </w:pPr>
          </w:p>
        </w:tc>
        <w:tc>
          <w:tcPr>
            <w:tcW w:w="709" w:type="dxa"/>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学科竞赛</w:t>
            </w:r>
          </w:p>
        </w:tc>
        <w:tc>
          <w:tcPr>
            <w:tcW w:w="4283" w:type="dxa"/>
            <w:vAlign w:val="center"/>
          </w:tcPr>
          <w:p>
            <w:pPr>
              <w:widowControl/>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校级 5分</w:t>
            </w:r>
          </w:p>
          <w:p>
            <w:pPr>
              <w:widowControl/>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院级 3分</w:t>
            </w:r>
          </w:p>
        </w:tc>
        <w:tc>
          <w:tcPr>
            <w:tcW w:w="3015" w:type="dxa"/>
            <w:vAlign w:val="center"/>
          </w:tcPr>
          <w:p>
            <w:pPr>
              <w:rPr>
                <w:rFonts w:ascii="宋体" w:hAnsi="宋体" w:cs="宋体"/>
                <w:color w:val="000000"/>
                <w:kern w:val="0"/>
                <w:sz w:val="18"/>
                <w:szCs w:val="18"/>
              </w:rPr>
            </w:pPr>
            <w:r>
              <w:rPr>
                <w:rFonts w:hint="eastAsia" w:ascii="宋体" w:hAnsi="宋体" w:cs="宋体"/>
                <w:color w:val="000000"/>
                <w:kern w:val="0"/>
                <w:sz w:val="18"/>
                <w:szCs w:val="18"/>
                <w:lang w:val="en-US" w:eastAsia="zh-CN"/>
              </w:rPr>
              <w:t>本级别的成果如设有等级，则一等奖按照该类型最高分值100%计分，二等奖按照最高分值的85%计分，三等奖按照最高分值的75%计分，优秀奖按照最高分值的60%计分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04" w:type="dxa"/>
            <w:vMerge w:val="continue"/>
            <w:shd w:val="clear" w:color="auto" w:fill="auto"/>
            <w:vAlign w:val="center"/>
          </w:tcPr>
          <w:p>
            <w:pPr>
              <w:jc w:val="center"/>
              <w:rPr>
                <w:rFonts w:ascii="宋体" w:hAnsi="宋体" w:cs="宋体"/>
                <w:b/>
                <w:bCs/>
                <w:color w:val="000000"/>
                <w:kern w:val="0"/>
                <w:sz w:val="18"/>
                <w:szCs w:val="18"/>
              </w:rPr>
            </w:pPr>
          </w:p>
        </w:tc>
        <w:tc>
          <w:tcPr>
            <w:tcW w:w="663" w:type="dxa"/>
            <w:vMerge w:val="continue"/>
            <w:vAlign w:val="center"/>
          </w:tcPr>
          <w:p>
            <w:pPr>
              <w:widowControl/>
              <w:jc w:val="center"/>
              <w:rPr>
                <w:rFonts w:ascii="宋体" w:hAnsi="宋体" w:cs="宋体"/>
                <w:b/>
                <w:bCs/>
                <w:color w:val="000000"/>
                <w:kern w:val="0"/>
                <w:sz w:val="18"/>
                <w:szCs w:val="18"/>
              </w:rPr>
            </w:pPr>
          </w:p>
        </w:tc>
        <w:tc>
          <w:tcPr>
            <w:tcW w:w="1180" w:type="dxa"/>
            <w:vMerge w:val="continue"/>
            <w:vAlign w:val="center"/>
          </w:tcPr>
          <w:p>
            <w:pPr>
              <w:widowControl/>
              <w:jc w:val="center"/>
              <w:rPr>
                <w:rFonts w:ascii="宋体" w:hAnsi="宋体" w:cs="宋体"/>
                <w:color w:val="000000"/>
                <w:kern w:val="0"/>
                <w:sz w:val="18"/>
                <w:szCs w:val="18"/>
              </w:rPr>
            </w:pPr>
          </w:p>
        </w:tc>
        <w:tc>
          <w:tcPr>
            <w:tcW w:w="709" w:type="dxa"/>
            <w:vAlign w:val="center"/>
          </w:tcPr>
          <w:p>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资格证书</w:t>
            </w:r>
          </w:p>
        </w:tc>
        <w:tc>
          <w:tcPr>
            <w:tcW w:w="4283" w:type="dxa"/>
            <w:vAlign w:val="center"/>
          </w:tcPr>
          <w:p>
            <w:pPr>
              <w:widowControl/>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CATTI三级笔译，三级口译证书              5分</w:t>
            </w:r>
          </w:p>
          <w:p>
            <w:pPr>
              <w:widowControl/>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上海高级口译资格证书                     4分</w:t>
            </w:r>
          </w:p>
          <w:p>
            <w:pPr>
              <w:widowControl/>
              <w:rPr>
                <w:rFonts w:hint="default" w:ascii="仿宋" w:hAnsi="仿宋" w:eastAsia="仿宋" w:cs="仿宋"/>
                <w:color w:val="000000"/>
                <w:kern w:val="0"/>
                <w:sz w:val="28"/>
                <w:szCs w:val="28"/>
                <w:highlight w:val="none"/>
                <w:lang w:val="en-US" w:eastAsia="zh-CN" w:bidi="ar"/>
              </w:rPr>
            </w:pPr>
            <w:r>
              <w:rPr>
                <w:rFonts w:hint="eastAsia" w:ascii="宋体" w:hAnsi="宋体" w:cs="宋体"/>
                <w:color w:val="000000"/>
                <w:kern w:val="0"/>
                <w:sz w:val="18"/>
                <w:szCs w:val="18"/>
                <w:lang w:val="en-US" w:eastAsia="zh-CN"/>
              </w:rPr>
              <w:t>教师资格证等从业资格证书                 2分</w:t>
            </w:r>
          </w:p>
        </w:tc>
        <w:tc>
          <w:tcPr>
            <w:tcW w:w="3015" w:type="dxa"/>
            <w:vAlign w:val="center"/>
          </w:tcPr>
          <w:p>
            <w:pP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704" w:type="dxa"/>
            <w:vMerge w:val="continue"/>
            <w:shd w:val="clear" w:color="auto" w:fill="auto"/>
            <w:vAlign w:val="center"/>
          </w:tcPr>
          <w:p>
            <w:pPr>
              <w:jc w:val="center"/>
              <w:rPr>
                <w:rFonts w:ascii="宋体" w:hAnsi="宋体" w:cs="宋体"/>
                <w:b/>
                <w:bCs/>
                <w:color w:val="000000"/>
                <w:kern w:val="0"/>
                <w:sz w:val="18"/>
                <w:szCs w:val="18"/>
              </w:rPr>
            </w:pPr>
          </w:p>
        </w:tc>
        <w:tc>
          <w:tcPr>
            <w:tcW w:w="663" w:type="dxa"/>
            <w:vMerge w:val="continue"/>
            <w:vAlign w:val="center"/>
          </w:tcPr>
          <w:p>
            <w:pPr>
              <w:widowControl/>
              <w:jc w:val="center"/>
              <w:rPr>
                <w:rFonts w:ascii="宋体" w:hAnsi="宋体" w:cs="宋体"/>
                <w:b/>
                <w:bCs/>
                <w:color w:val="000000"/>
                <w:kern w:val="0"/>
                <w:sz w:val="18"/>
                <w:szCs w:val="18"/>
              </w:rPr>
            </w:pPr>
          </w:p>
        </w:tc>
        <w:tc>
          <w:tcPr>
            <w:tcW w:w="1180" w:type="dxa"/>
            <w:vMerge w:val="continue"/>
            <w:vAlign w:val="center"/>
          </w:tcPr>
          <w:p>
            <w:pPr>
              <w:widowControl/>
              <w:jc w:val="center"/>
              <w:rPr>
                <w:rFonts w:ascii="宋体" w:hAnsi="宋体" w:cs="宋体"/>
                <w:color w:val="000000"/>
                <w:kern w:val="0"/>
                <w:sz w:val="18"/>
                <w:szCs w:val="18"/>
              </w:rPr>
            </w:pPr>
          </w:p>
        </w:tc>
        <w:tc>
          <w:tcPr>
            <w:tcW w:w="709" w:type="dxa"/>
            <w:vAlign w:val="center"/>
          </w:tcPr>
          <w:p>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实践项目</w:t>
            </w:r>
          </w:p>
        </w:tc>
        <w:tc>
          <w:tcPr>
            <w:tcW w:w="4283" w:type="dxa"/>
            <w:vAlign w:val="center"/>
          </w:tcPr>
          <w:p>
            <w:pPr>
              <w:widowControl/>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笔译（一万字起算,以译文为准）             3分</w:t>
            </w:r>
          </w:p>
          <w:p>
            <w:pPr>
              <w:widowControl/>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口译(2小时起算,以现场口译活动耗时为准）  3分</w:t>
            </w:r>
          </w:p>
          <w:p>
            <w:pPr>
              <w:widowControl/>
              <w:rPr>
                <w:rFonts w:hint="default" w:ascii="宋体" w:hAnsi="宋体" w:cs="宋体"/>
                <w:color w:val="000000"/>
                <w:kern w:val="0"/>
                <w:sz w:val="18"/>
                <w:szCs w:val="18"/>
                <w:lang w:val="en-US" w:eastAsia="zh-CN"/>
              </w:rPr>
            </w:pPr>
          </w:p>
        </w:tc>
        <w:tc>
          <w:tcPr>
            <w:tcW w:w="3015" w:type="dxa"/>
            <w:vAlign w:val="center"/>
          </w:tcPr>
          <w:p>
            <w:pPr>
              <w:rPr>
                <w:rFonts w:ascii="宋体" w:hAnsi="宋体" w:cs="宋体"/>
                <w:color w:val="000000"/>
                <w:kern w:val="0"/>
                <w:sz w:val="18"/>
                <w:szCs w:val="18"/>
              </w:rPr>
            </w:pPr>
            <w:r>
              <w:rPr>
                <w:rFonts w:hint="eastAsia" w:ascii="宋体" w:hAnsi="宋体" w:cs="宋体"/>
                <w:color w:val="000000"/>
                <w:kern w:val="0"/>
                <w:sz w:val="18"/>
                <w:szCs w:val="18"/>
                <w:lang w:val="en-US" w:eastAsia="zh-CN"/>
              </w:rPr>
              <w:t>承接真实项目实习任务（含翻译公司、企事业单位等，需出示雇佣单位证明，证明中需注明翻译字数或口译活动时长。如不违反保密原则，需提供文字或图片、音频或视频）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704" w:type="dxa"/>
            <w:vMerge w:val="continue"/>
            <w:shd w:val="clear" w:color="auto" w:fill="auto"/>
            <w:vAlign w:val="center"/>
          </w:tcPr>
          <w:p>
            <w:pPr>
              <w:jc w:val="center"/>
              <w:rPr>
                <w:rFonts w:ascii="宋体" w:hAnsi="宋体" w:cs="宋体"/>
                <w:b/>
                <w:bCs/>
                <w:color w:val="000000"/>
                <w:kern w:val="0"/>
                <w:sz w:val="18"/>
                <w:szCs w:val="18"/>
              </w:rPr>
            </w:pPr>
          </w:p>
        </w:tc>
        <w:tc>
          <w:tcPr>
            <w:tcW w:w="663" w:type="dxa"/>
            <w:vMerge w:val="continue"/>
            <w:vAlign w:val="center"/>
          </w:tcPr>
          <w:p>
            <w:pPr>
              <w:widowControl/>
              <w:jc w:val="center"/>
              <w:rPr>
                <w:rFonts w:ascii="宋体" w:hAnsi="宋体" w:cs="宋体"/>
                <w:b/>
                <w:bCs/>
                <w:color w:val="000000"/>
                <w:kern w:val="0"/>
                <w:sz w:val="18"/>
                <w:szCs w:val="18"/>
              </w:rPr>
            </w:pPr>
          </w:p>
        </w:tc>
        <w:tc>
          <w:tcPr>
            <w:tcW w:w="118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highlight w:val="none"/>
                <w:lang w:val="en-US" w:eastAsia="zh-CN"/>
              </w:rPr>
              <w:t>国（境）外研修学习或国际组织实习经历</w:t>
            </w:r>
          </w:p>
        </w:tc>
        <w:tc>
          <w:tcPr>
            <w:tcW w:w="4992" w:type="dxa"/>
            <w:gridSpan w:val="2"/>
            <w:vAlign w:val="center"/>
          </w:tcPr>
          <w:p>
            <w:pPr>
              <w:widowControl/>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国际组织实习，国家留学基金委出国（境）项目       20分</w:t>
            </w:r>
          </w:p>
          <w:p>
            <w:pPr>
              <w:widowControl/>
              <w:jc w:val="left"/>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校际国（境）外</w:t>
            </w:r>
            <w:r>
              <w:rPr>
                <w:rFonts w:hint="eastAsia" w:ascii="宋体" w:hAnsi="宋体" w:cs="宋体"/>
                <w:color w:val="000000"/>
                <w:kern w:val="0"/>
                <w:sz w:val="18"/>
                <w:szCs w:val="18"/>
                <w:lang w:val="en-US" w:eastAsia="zh-CN"/>
              </w:rPr>
              <w:t xml:space="preserve">交流项目                           5分         </w:t>
            </w:r>
          </w:p>
          <w:p>
            <w:pPr>
              <w:widowControl/>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自费赴</w:t>
            </w:r>
            <w:r>
              <w:rPr>
                <w:rFonts w:hint="eastAsia" w:ascii="宋体" w:hAnsi="宋体" w:cs="宋体"/>
                <w:color w:val="000000"/>
                <w:kern w:val="0"/>
                <w:sz w:val="18"/>
                <w:szCs w:val="18"/>
                <w:highlight w:val="none"/>
                <w:lang w:val="en-US" w:eastAsia="zh-CN"/>
              </w:rPr>
              <w:t xml:space="preserve">国（境）外研修学习                         2分        </w:t>
            </w:r>
          </w:p>
          <w:p>
            <w:pPr>
              <w:widowControl/>
              <w:rPr>
                <w:rFonts w:hint="default" w:ascii="宋体" w:hAnsi="宋体" w:cs="宋体"/>
                <w:color w:val="000000"/>
                <w:kern w:val="0"/>
                <w:sz w:val="18"/>
                <w:szCs w:val="18"/>
                <w:lang w:val="en-US" w:eastAsia="zh-CN"/>
              </w:rPr>
            </w:pPr>
          </w:p>
        </w:tc>
        <w:tc>
          <w:tcPr>
            <w:tcW w:w="3015" w:type="dxa"/>
            <w:vAlign w:val="center"/>
          </w:tcPr>
          <w:p>
            <w:pPr>
              <w:rPr>
                <w:rFonts w:hint="eastAsia" w:ascii="宋体" w:hAnsi="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vMerge w:val="restart"/>
            <w:shd w:val="clear" w:color="auto" w:fill="auto"/>
            <w:vAlign w:val="center"/>
          </w:tcPr>
          <w:p>
            <w:pPr>
              <w:jc w:val="center"/>
              <w:rPr>
                <w:rFonts w:ascii="宋体" w:hAnsi="宋体" w:cs="宋体"/>
                <w:b/>
                <w:bCs/>
                <w:color w:val="000000"/>
                <w:kern w:val="0"/>
                <w:sz w:val="18"/>
                <w:szCs w:val="18"/>
              </w:rPr>
            </w:pPr>
            <w:r>
              <w:rPr>
                <w:rFonts w:hint="eastAsia" w:ascii="宋体" w:hAnsi="宋体" w:cs="宋体"/>
                <w:b/>
                <w:bCs/>
                <w:color w:val="000000"/>
                <w:kern w:val="0"/>
                <w:sz w:val="18"/>
                <w:szCs w:val="18"/>
              </w:rPr>
              <w:t>体育评价5%</w:t>
            </w:r>
          </w:p>
        </w:tc>
        <w:tc>
          <w:tcPr>
            <w:tcW w:w="663" w:type="dxa"/>
            <w:vAlign w:val="center"/>
          </w:tcPr>
          <w:p>
            <w:pPr>
              <w:widowControl/>
              <w:jc w:val="center"/>
              <w:rPr>
                <w:rFonts w:ascii="宋体" w:hAnsi="宋体" w:cs="宋体"/>
                <w:color w:val="000000"/>
                <w:kern w:val="0"/>
                <w:sz w:val="18"/>
                <w:szCs w:val="18"/>
              </w:rPr>
            </w:pPr>
            <w:r>
              <w:rPr>
                <w:rFonts w:hint="eastAsia" w:ascii="宋体" w:hAnsi="宋体" w:cs="宋体"/>
                <w:b/>
                <w:bCs/>
                <w:color w:val="000000"/>
                <w:kern w:val="0"/>
                <w:sz w:val="18"/>
                <w:szCs w:val="18"/>
              </w:rPr>
              <w:t>基本素质评价</w:t>
            </w:r>
          </w:p>
        </w:tc>
        <w:tc>
          <w:tcPr>
            <w:tcW w:w="6172" w:type="dxa"/>
            <w:gridSpan w:val="3"/>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在评价周期内，完成以下项目中的任意一项，可评定为“合格”等级：</w:t>
            </w:r>
          </w:p>
          <w:p>
            <w:pPr>
              <w:widowControl/>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 xml:space="preserve">1.选修一门体育课程且考核合格； </w:t>
            </w:r>
          </w:p>
          <w:p>
            <w:pPr>
              <w:widowControl/>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 xml:space="preserve">2.参加“青研杯”体育赛事、“中原杯”阳光长跑、校运动会等校级体育比赛竞赛一次以上； </w:t>
            </w:r>
          </w:p>
          <w:p>
            <w:pPr>
              <w:widowControl/>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 xml:space="preserve">3.自行开展体育锻炼，每周参加体育锻炼不少于三次，单次运动时长不少于半小时； </w:t>
            </w:r>
          </w:p>
          <w:p>
            <w:pPr>
              <w:widowControl/>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 xml:space="preserve">4.自愿参加大学生体质测试，且成绩及格； </w:t>
            </w:r>
          </w:p>
          <w:p>
            <w:pPr>
              <w:widowControl/>
              <w:rPr>
                <w:rFonts w:ascii="宋体" w:hAnsi="宋体" w:cs="宋体"/>
                <w:color w:val="000000"/>
                <w:kern w:val="0"/>
                <w:sz w:val="18"/>
                <w:szCs w:val="18"/>
              </w:rPr>
            </w:pPr>
            <w:r>
              <w:rPr>
                <w:rFonts w:hint="eastAsia" w:ascii="宋体" w:hAnsi="宋体" w:cs="宋体"/>
                <w:color w:val="000000"/>
                <w:kern w:val="0"/>
                <w:sz w:val="18"/>
                <w:szCs w:val="18"/>
                <w:lang w:val="en-US" w:eastAsia="zh-CN"/>
              </w:rPr>
              <w:t>5.学院自主认定的体育基本素质合格的项目。</w:t>
            </w:r>
          </w:p>
        </w:tc>
        <w:tc>
          <w:tcPr>
            <w:tcW w:w="3015" w:type="dxa"/>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班组评价-辅导员审核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704" w:type="dxa"/>
            <w:vMerge w:val="continue"/>
            <w:shd w:val="clear" w:color="auto" w:fill="auto"/>
            <w:vAlign w:val="center"/>
          </w:tcPr>
          <w:p>
            <w:pPr>
              <w:widowControl/>
              <w:jc w:val="center"/>
              <w:rPr>
                <w:rFonts w:ascii="宋体" w:hAnsi="宋体" w:cs="宋体"/>
                <w:b/>
                <w:bCs/>
                <w:color w:val="000000"/>
                <w:kern w:val="0"/>
                <w:sz w:val="18"/>
                <w:szCs w:val="18"/>
              </w:rPr>
            </w:pPr>
          </w:p>
        </w:tc>
        <w:tc>
          <w:tcPr>
            <w:tcW w:w="663" w:type="dxa"/>
            <w:vMerge w:val="restart"/>
            <w:vAlign w:val="center"/>
          </w:tcPr>
          <w:p>
            <w:pPr>
              <w:widowControl/>
              <w:jc w:val="center"/>
              <w:rPr>
                <w:rFonts w:ascii="宋体" w:hAnsi="宋体" w:cs="宋体"/>
                <w:color w:val="000000"/>
                <w:kern w:val="0"/>
                <w:sz w:val="18"/>
                <w:szCs w:val="18"/>
              </w:rPr>
            </w:pPr>
            <w:r>
              <w:rPr>
                <w:rFonts w:hint="eastAsia" w:ascii="宋体" w:hAnsi="宋体" w:cs="宋体"/>
                <w:b/>
                <w:bCs/>
                <w:color w:val="000000"/>
                <w:kern w:val="0"/>
                <w:sz w:val="18"/>
                <w:szCs w:val="18"/>
              </w:rPr>
              <w:t>个性能力评价</w:t>
            </w:r>
          </w:p>
        </w:tc>
        <w:tc>
          <w:tcPr>
            <w:tcW w:w="1180" w:type="dxa"/>
            <w:vAlign w:val="center"/>
          </w:tcPr>
          <w:p>
            <w:pPr>
              <w:widowControl/>
              <w:jc w:val="center"/>
              <w:rPr>
                <w:rFonts w:hint="eastAsia" w:ascii="宋体" w:hAnsi="宋体" w:cs="宋体"/>
                <w:color w:val="000000"/>
                <w:kern w:val="0"/>
                <w:sz w:val="18"/>
                <w:szCs w:val="18"/>
                <w:lang w:val="en-US" w:eastAsia="zh-CN"/>
              </w:rPr>
            </w:pPr>
          </w:p>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高水平成果</w:t>
            </w:r>
          </w:p>
          <w:p>
            <w:pPr>
              <w:widowControl/>
              <w:jc w:val="center"/>
              <w:rPr>
                <w:rFonts w:hint="default" w:ascii="宋体" w:hAnsi="宋体" w:cs="宋体"/>
                <w:color w:val="000000"/>
                <w:kern w:val="0"/>
                <w:sz w:val="18"/>
                <w:szCs w:val="18"/>
                <w:lang w:val="en-US" w:eastAsia="zh-CN"/>
              </w:rPr>
            </w:pPr>
          </w:p>
        </w:tc>
        <w:tc>
          <w:tcPr>
            <w:tcW w:w="4992" w:type="dxa"/>
            <w:gridSpan w:val="2"/>
            <w:vAlign w:val="center"/>
          </w:tcPr>
          <w:p>
            <w:pPr>
              <w:widowControl/>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国家级 100分</w:t>
            </w:r>
          </w:p>
          <w:p>
            <w:pPr>
              <w:widowControl/>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省部级 50分</w:t>
            </w:r>
          </w:p>
          <w:p>
            <w:pPr>
              <w:widowControl/>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市厅级 10分</w:t>
            </w:r>
          </w:p>
        </w:tc>
        <w:tc>
          <w:tcPr>
            <w:tcW w:w="3015" w:type="dxa"/>
            <w:vMerge w:val="restart"/>
            <w:vAlign w:val="center"/>
          </w:tcPr>
          <w:p>
            <w:pPr>
              <w:widowControl/>
              <w:numPr>
                <w:ilvl w:val="0"/>
                <w:numId w:val="0"/>
              </w:numP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研究生个人申报-班级考评小组审核-学院复核</w:t>
            </w:r>
          </w:p>
          <w:p>
            <w:pPr>
              <w:widowControl/>
              <w:numPr>
                <w:ilvl w:val="0"/>
                <w:numId w:val="0"/>
              </w:numP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本级别的成果如设有等级，则一等奖按照该类型最高分值100%计分，二等奖按照最高分值的85%计分，三等奖按照最高分值的75%计分，优秀奖按照最高分值的60%计分。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4" w:type="dxa"/>
            <w:vMerge w:val="continue"/>
            <w:shd w:val="clear" w:color="auto" w:fill="auto"/>
            <w:vAlign w:val="center"/>
          </w:tcPr>
          <w:p>
            <w:pPr>
              <w:widowControl/>
              <w:jc w:val="center"/>
              <w:rPr>
                <w:rFonts w:ascii="宋体" w:hAnsi="宋体" w:cs="宋体"/>
                <w:b/>
                <w:bCs/>
                <w:color w:val="000000"/>
                <w:kern w:val="0"/>
                <w:sz w:val="18"/>
                <w:szCs w:val="18"/>
              </w:rPr>
            </w:pPr>
          </w:p>
        </w:tc>
        <w:tc>
          <w:tcPr>
            <w:tcW w:w="663" w:type="dxa"/>
            <w:vMerge w:val="continue"/>
            <w:vAlign w:val="center"/>
          </w:tcPr>
          <w:p>
            <w:pPr>
              <w:widowControl/>
              <w:jc w:val="center"/>
              <w:rPr>
                <w:rFonts w:hint="eastAsia" w:ascii="宋体" w:hAnsi="宋体" w:cs="宋体"/>
                <w:b/>
                <w:bCs/>
                <w:color w:val="000000"/>
                <w:kern w:val="0"/>
                <w:sz w:val="18"/>
                <w:szCs w:val="18"/>
              </w:rPr>
            </w:pPr>
          </w:p>
        </w:tc>
        <w:tc>
          <w:tcPr>
            <w:tcW w:w="1180" w:type="dxa"/>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一般性成果</w:t>
            </w:r>
          </w:p>
        </w:tc>
        <w:tc>
          <w:tcPr>
            <w:tcW w:w="4992" w:type="dxa"/>
            <w:gridSpan w:val="2"/>
            <w:vAlign w:val="center"/>
          </w:tcPr>
          <w:p>
            <w:pPr>
              <w:widowControl/>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校级 5分（</w:t>
            </w:r>
            <w:r>
              <w:rPr>
                <w:rFonts w:hint="eastAsia" w:ascii="宋体" w:hAnsi="宋体" w:cs="宋体"/>
                <w:color w:val="000000"/>
                <w:kern w:val="0"/>
                <w:sz w:val="18"/>
                <w:szCs w:val="18"/>
                <w:highlight w:val="none"/>
                <w:lang w:val="en-US" w:eastAsia="zh-CN"/>
              </w:rPr>
              <w:t>包含大学生体质测试“优秀”）</w:t>
            </w:r>
          </w:p>
          <w:p>
            <w:pPr>
              <w:widowControl/>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院级 3分</w:t>
            </w:r>
          </w:p>
        </w:tc>
        <w:tc>
          <w:tcPr>
            <w:tcW w:w="3015" w:type="dxa"/>
            <w:vMerge w:val="continue"/>
            <w:vAlign w:val="center"/>
          </w:tcPr>
          <w:p>
            <w:pPr>
              <w:widowControl/>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vMerge w:val="restart"/>
            <w:shd w:val="clear" w:color="auto" w:fill="auto"/>
            <w:vAlign w:val="center"/>
          </w:tcPr>
          <w:p>
            <w:pPr>
              <w:jc w:val="center"/>
              <w:rPr>
                <w:rFonts w:ascii="宋体" w:hAnsi="宋体" w:cs="宋体"/>
                <w:b/>
                <w:bCs/>
                <w:color w:val="000000"/>
                <w:kern w:val="0"/>
                <w:sz w:val="18"/>
                <w:szCs w:val="18"/>
              </w:rPr>
            </w:pPr>
            <w:r>
              <w:rPr>
                <w:rFonts w:hint="eastAsia" w:ascii="宋体" w:hAnsi="宋体" w:cs="宋体"/>
                <w:b/>
                <w:bCs/>
                <w:color w:val="000000"/>
                <w:kern w:val="0"/>
                <w:sz w:val="18"/>
                <w:szCs w:val="18"/>
              </w:rPr>
              <w:t>美育评价5%</w:t>
            </w:r>
          </w:p>
        </w:tc>
        <w:tc>
          <w:tcPr>
            <w:tcW w:w="663" w:type="dxa"/>
            <w:vAlign w:val="center"/>
          </w:tcPr>
          <w:p>
            <w:pPr>
              <w:widowControl/>
              <w:jc w:val="center"/>
              <w:rPr>
                <w:rFonts w:ascii="宋体" w:hAnsi="宋体" w:cs="宋体"/>
                <w:color w:val="000000"/>
                <w:kern w:val="0"/>
                <w:sz w:val="18"/>
                <w:szCs w:val="18"/>
              </w:rPr>
            </w:pPr>
            <w:r>
              <w:rPr>
                <w:rFonts w:hint="eastAsia" w:ascii="宋体" w:hAnsi="宋体" w:cs="宋体"/>
                <w:b/>
                <w:bCs/>
                <w:color w:val="000000"/>
                <w:kern w:val="0"/>
                <w:sz w:val="18"/>
                <w:szCs w:val="18"/>
              </w:rPr>
              <w:t>基本素质评价</w:t>
            </w:r>
          </w:p>
        </w:tc>
        <w:tc>
          <w:tcPr>
            <w:tcW w:w="6172" w:type="dxa"/>
            <w:gridSpan w:val="3"/>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在评价周期内，完成以下项目中的任意一项，可评定为“合格”等级：</w:t>
            </w:r>
          </w:p>
          <w:p>
            <w:pPr>
              <w:widowControl/>
              <w:rPr>
                <w:rFonts w:ascii="宋体" w:hAnsi="宋体" w:cs="宋体"/>
                <w:color w:val="000000"/>
                <w:kern w:val="0"/>
                <w:sz w:val="18"/>
                <w:szCs w:val="18"/>
              </w:rPr>
            </w:pPr>
            <w:r>
              <w:rPr>
                <w:rFonts w:hint="eastAsia" w:ascii="宋体" w:hAnsi="宋体" w:cs="宋体"/>
                <w:color w:val="000000"/>
                <w:kern w:val="0"/>
                <w:sz w:val="18"/>
                <w:szCs w:val="18"/>
              </w:rPr>
              <w:t>1.在读期间选修美育相关课程，且考核合格；</w:t>
            </w:r>
          </w:p>
          <w:p>
            <w:pPr>
              <w:widowControl/>
              <w:rPr>
                <w:rFonts w:ascii="宋体" w:hAnsi="宋体" w:cs="宋体"/>
                <w:color w:val="000000"/>
                <w:kern w:val="0"/>
                <w:sz w:val="18"/>
                <w:szCs w:val="18"/>
              </w:rPr>
            </w:pPr>
            <w:r>
              <w:rPr>
                <w:rFonts w:hint="eastAsia" w:ascii="宋体" w:hAnsi="宋体" w:cs="宋体"/>
                <w:color w:val="000000"/>
                <w:kern w:val="0"/>
                <w:sz w:val="18"/>
                <w:szCs w:val="18"/>
              </w:rPr>
              <w:t>2.完成线上公共艺术MOOC课程学习，且考核合格；</w:t>
            </w:r>
          </w:p>
          <w:p>
            <w:pPr>
              <w:widowControl/>
              <w:rPr>
                <w:rFonts w:ascii="宋体" w:hAnsi="宋体" w:cs="宋体"/>
                <w:color w:val="000000"/>
                <w:kern w:val="0"/>
                <w:sz w:val="18"/>
                <w:szCs w:val="18"/>
              </w:rPr>
            </w:pPr>
            <w:r>
              <w:rPr>
                <w:rFonts w:hint="eastAsia" w:ascii="宋体" w:hAnsi="宋体" w:cs="宋体"/>
                <w:color w:val="000000"/>
                <w:kern w:val="0"/>
                <w:sz w:val="18"/>
                <w:szCs w:val="18"/>
              </w:rPr>
              <w:t>3.每学期参加至少一次美学欣赏或“高雅艺术进校园”等艺术类讲座、音乐会等；</w:t>
            </w:r>
          </w:p>
          <w:p>
            <w:pPr>
              <w:widowControl/>
              <w:rPr>
                <w:rFonts w:ascii="宋体" w:hAnsi="宋体" w:cs="宋体"/>
                <w:color w:val="000000"/>
                <w:kern w:val="0"/>
                <w:sz w:val="18"/>
                <w:szCs w:val="18"/>
              </w:rPr>
            </w:pPr>
            <w:r>
              <w:rPr>
                <w:rFonts w:hint="eastAsia" w:ascii="宋体" w:hAnsi="宋体" w:cs="宋体"/>
                <w:color w:val="000000"/>
                <w:kern w:val="0"/>
                <w:sz w:val="18"/>
                <w:szCs w:val="18"/>
              </w:rPr>
              <w:t>4.</w:t>
            </w:r>
            <w:r>
              <w:rPr>
                <w:rFonts w:hint="eastAsia" w:ascii="宋体" w:hAnsi="宋体" w:cs="宋体"/>
                <w:color w:val="000000"/>
                <w:kern w:val="0"/>
                <w:sz w:val="18"/>
                <w:szCs w:val="18"/>
                <w:lang w:val="en-US" w:eastAsia="zh-CN"/>
              </w:rPr>
              <w:t>参加研究生风采大赛等院校级别及以上文艺赛事一次；</w:t>
            </w:r>
          </w:p>
          <w:p>
            <w:pPr>
              <w:widowControl/>
              <w:rPr>
                <w:rFonts w:ascii="宋体" w:hAnsi="宋体" w:cs="宋体"/>
                <w:color w:val="000000"/>
                <w:kern w:val="0"/>
                <w:sz w:val="18"/>
                <w:szCs w:val="18"/>
              </w:rPr>
            </w:pPr>
            <w:r>
              <w:rPr>
                <w:rFonts w:hint="eastAsia" w:ascii="宋体" w:hAnsi="宋体" w:cs="宋体"/>
                <w:color w:val="000000"/>
                <w:kern w:val="0"/>
                <w:sz w:val="18"/>
                <w:szCs w:val="18"/>
              </w:rPr>
              <w:t>5.学院认定的美育基本素质合格的项目。</w:t>
            </w:r>
          </w:p>
        </w:tc>
        <w:tc>
          <w:tcPr>
            <w:tcW w:w="3015" w:type="dxa"/>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班组评价-辅导员审核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704" w:type="dxa"/>
            <w:vMerge w:val="continue"/>
            <w:shd w:val="clear" w:color="auto" w:fill="auto"/>
            <w:vAlign w:val="center"/>
          </w:tcPr>
          <w:p>
            <w:pPr>
              <w:widowControl/>
              <w:jc w:val="center"/>
              <w:rPr>
                <w:rFonts w:ascii="宋体" w:hAnsi="宋体" w:cs="宋体"/>
                <w:b/>
                <w:bCs/>
                <w:color w:val="000000"/>
                <w:kern w:val="0"/>
                <w:sz w:val="18"/>
                <w:szCs w:val="18"/>
              </w:rPr>
            </w:pPr>
          </w:p>
        </w:tc>
        <w:tc>
          <w:tcPr>
            <w:tcW w:w="663" w:type="dxa"/>
            <w:vMerge w:val="restart"/>
            <w:vAlign w:val="center"/>
          </w:tcPr>
          <w:p>
            <w:pPr>
              <w:widowControl/>
              <w:jc w:val="center"/>
              <w:rPr>
                <w:rFonts w:ascii="宋体" w:hAnsi="宋体" w:cs="宋体"/>
                <w:color w:val="000000"/>
                <w:kern w:val="0"/>
                <w:sz w:val="18"/>
                <w:szCs w:val="18"/>
              </w:rPr>
            </w:pPr>
            <w:r>
              <w:rPr>
                <w:rFonts w:hint="eastAsia" w:ascii="宋体" w:hAnsi="宋体" w:cs="宋体"/>
                <w:b/>
                <w:bCs/>
                <w:color w:val="000000"/>
                <w:kern w:val="0"/>
                <w:sz w:val="18"/>
                <w:szCs w:val="18"/>
              </w:rPr>
              <w:t>个性能力评价</w:t>
            </w:r>
          </w:p>
        </w:tc>
        <w:tc>
          <w:tcPr>
            <w:tcW w:w="1180" w:type="dxa"/>
            <w:vAlign w:val="center"/>
          </w:tcPr>
          <w:p>
            <w:pPr>
              <w:widowControl/>
              <w:jc w:val="center"/>
              <w:rPr>
                <w:rFonts w:hint="eastAsia" w:ascii="宋体" w:hAnsi="宋体" w:cs="宋体"/>
                <w:color w:val="000000"/>
                <w:kern w:val="0"/>
                <w:sz w:val="18"/>
                <w:szCs w:val="18"/>
                <w:lang w:val="en-US" w:eastAsia="zh-CN"/>
              </w:rPr>
            </w:pPr>
          </w:p>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高水平成果</w:t>
            </w:r>
          </w:p>
          <w:p>
            <w:pPr>
              <w:widowControl/>
              <w:jc w:val="center"/>
              <w:rPr>
                <w:rFonts w:hint="default" w:ascii="宋体" w:hAnsi="宋体" w:eastAsia="宋体" w:cs="宋体"/>
                <w:color w:val="000000"/>
                <w:kern w:val="0"/>
                <w:sz w:val="18"/>
                <w:szCs w:val="18"/>
                <w:lang w:val="en-US" w:eastAsia="zh-CN" w:bidi="ar-SA"/>
              </w:rPr>
            </w:pPr>
          </w:p>
        </w:tc>
        <w:tc>
          <w:tcPr>
            <w:tcW w:w="4992" w:type="dxa"/>
            <w:gridSpan w:val="2"/>
            <w:vAlign w:val="center"/>
          </w:tcPr>
          <w:p>
            <w:pPr>
              <w:widowControl/>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国家级 100分</w:t>
            </w:r>
          </w:p>
          <w:p>
            <w:pPr>
              <w:widowControl/>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省部级 50分</w:t>
            </w:r>
          </w:p>
          <w:p>
            <w:pPr>
              <w:widowControl/>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市厅级 10分</w:t>
            </w:r>
          </w:p>
        </w:tc>
        <w:tc>
          <w:tcPr>
            <w:tcW w:w="3015" w:type="dxa"/>
            <w:vMerge w:val="restart"/>
            <w:vAlign w:val="center"/>
          </w:tcPr>
          <w:p>
            <w:pPr>
              <w:widowControl/>
              <w:numPr>
                <w:ilvl w:val="0"/>
                <w:numId w:val="0"/>
              </w:numP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研究生个人申报-班级考评小组审核-学院复核</w:t>
            </w:r>
          </w:p>
          <w:p>
            <w:pPr>
              <w:widowControl/>
              <w:rPr>
                <w:rFonts w:ascii="宋体" w:hAnsi="宋体" w:cs="宋体"/>
                <w:color w:val="000000"/>
                <w:kern w:val="0"/>
                <w:sz w:val="18"/>
                <w:szCs w:val="18"/>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本级别的成果如设有等级，则一等奖按照该类型最高分值100%计分，二等奖按照最高分值的85%计分，三等奖按照最高分值的75%计分，优秀奖按照最高分值的60%计分。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704" w:type="dxa"/>
            <w:vMerge w:val="continue"/>
            <w:shd w:val="clear" w:color="auto" w:fill="auto"/>
            <w:vAlign w:val="center"/>
          </w:tcPr>
          <w:p>
            <w:pPr>
              <w:widowControl/>
              <w:jc w:val="center"/>
              <w:rPr>
                <w:rFonts w:ascii="宋体" w:hAnsi="宋体" w:cs="宋体"/>
                <w:b/>
                <w:bCs/>
                <w:color w:val="000000"/>
                <w:kern w:val="0"/>
                <w:sz w:val="18"/>
                <w:szCs w:val="18"/>
              </w:rPr>
            </w:pPr>
          </w:p>
        </w:tc>
        <w:tc>
          <w:tcPr>
            <w:tcW w:w="663" w:type="dxa"/>
            <w:vMerge w:val="continue"/>
            <w:vAlign w:val="center"/>
          </w:tcPr>
          <w:p>
            <w:pPr>
              <w:widowControl/>
              <w:jc w:val="center"/>
              <w:rPr>
                <w:rFonts w:hint="eastAsia" w:ascii="宋体" w:hAnsi="宋体" w:cs="宋体"/>
                <w:b/>
                <w:bCs/>
                <w:color w:val="000000"/>
                <w:kern w:val="0"/>
                <w:sz w:val="18"/>
                <w:szCs w:val="18"/>
              </w:rPr>
            </w:pPr>
          </w:p>
        </w:tc>
        <w:tc>
          <w:tcPr>
            <w:tcW w:w="1180" w:type="dxa"/>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一般性成果</w:t>
            </w:r>
          </w:p>
        </w:tc>
        <w:tc>
          <w:tcPr>
            <w:tcW w:w="4992" w:type="dxa"/>
            <w:gridSpan w:val="2"/>
            <w:vAlign w:val="center"/>
          </w:tcPr>
          <w:p>
            <w:pPr>
              <w:widowControl/>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校级 5分</w:t>
            </w:r>
          </w:p>
          <w:p>
            <w:pPr>
              <w:widowControl/>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院级 3分</w:t>
            </w:r>
          </w:p>
        </w:tc>
        <w:tc>
          <w:tcPr>
            <w:tcW w:w="3015" w:type="dxa"/>
            <w:vMerge w:val="continue"/>
            <w:vAlign w:val="center"/>
          </w:tcPr>
          <w:p>
            <w:pPr>
              <w:widowControl/>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04" w:type="dxa"/>
            <w:vMerge w:val="restart"/>
            <w:shd w:val="clear" w:color="auto" w:fill="auto"/>
            <w:vAlign w:val="center"/>
          </w:tcPr>
          <w:p>
            <w:pPr>
              <w:jc w:val="center"/>
              <w:rPr>
                <w:rFonts w:ascii="宋体" w:hAnsi="宋体" w:cs="宋体"/>
                <w:b/>
                <w:bCs/>
                <w:color w:val="000000"/>
                <w:kern w:val="0"/>
                <w:sz w:val="18"/>
                <w:szCs w:val="18"/>
              </w:rPr>
            </w:pPr>
            <w:r>
              <w:rPr>
                <w:rFonts w:hint="eastAsia" w:ascii="宋体" w:hAnsi="宋体" w:cs="宋体"/>
                <w:b/>
                <w:bCs/>
                <w:color w:val="000000"/>
                <w:kern w:val="0"/>
                <w:sz w:val="18"/>
                <w:szCs w:val="18"/>
              </w:rPr>
              <w:t>劳育评价5%</w:t>
            </w:r>
          </w:p>
        </w:tc>
        <w:tc>
          <w:tcPr>
            <w:tcW w:w="663" w:type="dxa"/>
            <w:vAlign w:val="center"/>
          </w:tcPr>
          <w:p>
            <w:pPr>
              <w:widowControl/>
              <w:jc w:val="center"/>
              <w:rPr>
                <w:rFonts w:ascii="宋体" w:hAnsi="宋体" w:cs="宋体"/>
                <w:color w:val="000000"/>
                <w:kern w:val="0"/>
                <w:sz w:val="18"/>
                <w:szCs w:val="18"/>
              </w:rPr>
            </w:pPr>
            <w:r>
              <w:rPr>
                <w:rFonts w:hint="eastAsia" w:ascii="宋体" w:hAnsi="宋体" w:cs="宋体"/>
                <w:b/>
                <w:bCs/>
                <w:color w:val="000000"/>
                <w:kern w:val="0"/>
                <w:sz w:val="18"/>
                <w:szCs w:val="18"/>
              </w:rPr>
              <w:t>基本素质评价</w:t>
            </w:r>
          </w:p>
        </w:tc>
        <w:tc>
          <w:tcPr>
            <w:tcW w:w="6172" w:type="dxa"/>
            <w:gridSpan w:val="3"/>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在评价周期内，完成以下项目中的任意二项，可评定为“合格”等级：</w:t>
            </w:r>
          </w:p>
          <w:p>
            <w:pPr>
              <w:widowControl/>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 xml:space="preserve">1.参与培养单位认可的、相关企事业单位提供的实习实 训且考核合格； </w:t>
            </w:r>
          </w:p>
          <w:p>
            <w:pPr>
              <w:widowControl/>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2.完成学校或学院规定的志愿服务工时：8工时/年； </w:t>
            </w:r>
          </w:p>
          <w:p>
            <w:pPr>
              <w:widowControl/>
              <w:ind w:left="358" w:leftChars="85" w:hanging="180" w:hangingChars="100"/>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(如：学院研究生工作志愿者、论文答辩秘书、党建等活动志愿者，志服务务1小时计1个工时。）</w:t>
            </w:r>
          </w:p>
          <w:p>
            <w:pPr>
              <w:widowControl/>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 xml:space="preserve">3.参加学校组织的劳动实践活动且完成规定工作量； </w:t>
            </w:r>
          </w:p>
          <w:p>
            <w:pPr>
              <w:widowControl/>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4.承担</w:t>
            </w:r>
            <w:r>
              <w:rPr>
                <w:rFonts w:hint="eastAsia" w:ascii="宋体" w:hAnsi="宋体" w:cs="宋体"/>
                <w:color w:val="000000"/>
                <w:kern w:val="0"/>
                <w:sz w:val="18"/>
                <w:szCs w:val="18"/>
                <w:highlight w:val="none"/>
                <w:lang w:val="en-US" w:eastAsia="zh-CN"/>
              </w:rPr>
              <w:t>研究生“三助”工作满一学期</w:t>
            </w:r>
            <w:r>
              <w:rPr>
                <w:rFonts w:hint="eastAsia" w:ascii="宋体" w:hAnsi="宋体" w:cs="宋体"/>
                <w:color w:val="000000"/>
                <w:kern w:val="0"/>
                <w:sz w:val="18"/>
                <w:szCs w:val="18"/>
                <w:lang w:val="en-US" w:eastAsia="zh-CN"/>
              </w:rPr>
              <w:t xml:space="preserve">且考核合格； </w:t>
            </w:r>
          </w:p>
          <w:p>
            <w:pPr>
              <w:widowControl/>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5.参加院校级及以上劳动技能竞赛一次； </w:t>
            </w:r>
          </w:p>
          <w:p>
            <w:pPr>
              <w:widowControl/>
              <w:rPr>
                <w:rFonts w:ascii="宋体" w:hAnsi="宋体" w:cs="宋体"/>
                <w:color w:val="000000"/>
                <w:kern w:val="0"/>
                <w:sz w:val="18"/>
                <w:szCs w:val="18"/>
              </w:rPr>
            </w:pPr>
            <w:r>
              <w:rPr>
                <w:rFonts w:hint="eastAsia" w:ascii="宋体" w:hAnsi="宋体" w:cs="宋体"/>
                <w:color w:val="000000"/>
                <w:kern w:val="0"/>
                <w:sz w:val="18"/>
                <w:szCs w:val="18"/>
                <w:lang w:val="en-US" w:eastAsia="zh-CN"/>
              </w:rPr>
              <w:t xml:space="preserve">6.学院自主认定的劳育基本素质合格的项目。 </w:t>
            </w:r>
          </w:p>
        </w:tc>
        <w:tc>
          <w:tcPr>
            <w:tcW w:w="3015" w:type="dxa"/>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班组评价-辅导员审核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704" w:type="dxa"/>
            <w:vMerge w:val="continue"/>
            <w:shd w:val="clear" w:color="auto" w:fill="auto"/>
            <w:vAlign w:val="center"/>
          </w:tcPr>
          <w:p>
            <w:pPr>
              <w:widowControl/>
              <w:jc w:val="center"/>
              <w:rPr>
                <w:rFonts w:ascii="宋体" w:hAnsi="宋体" w:cs="宋体"/>
                <w:b/>
                <w:bCs/>
                <w:color w:val="000000"/>
                <w:kern w:val="0"/>
                <w:sz w:val="18"/>
                <w:szCs w:val="18"/>
              </w:rPr>
            </w:pPr>
          </w:p>
        </w:tc>
        <w:tc>
          <w:tcPr>
            <w:tcW w:w="663" w:type="dxa"/>
            <w:vMerge w:val="restart"/>
            <w:vAlign w:val="center"/>
          </w:tcPr>
          <w:p>
            <w:pPr>
              <w:widowControl/>
              <w:jc w:val="center"/>
              <w:rPr>
                <w:rFonts w:ascii="宋体" w:hAnsi="宋体" w:cs="宋体"/>
                <w:color w:val="000000"/>
                <w:kern w:val="0"/>
                <w:sz w:val="18"/>
                <w:szCs w:val="18"/>
              </w:rPr>
            </w:pPr>
            <w:r>
              <w:rPr>
                <w:rFonts w:hint="eastAsia" w:ascii="宋体" w:hAnsi="宋体" w:cs="宋体"/>
                <w:b/>
                <w:bCs/>
                <w:color w:val="000000"/>
                <w:kern w:val="0"/>
                <w:sz w:val="18"/>
                <w:szCs w:val="18"/>
              </w:rPr>
              <w:t>个性能力评价</w:t>
            </w:r>
          </w:p>
        </w:tc>
        <w:tc>
          <w:tcPr>
            <w:tcW w:w="1180" w:type="dxa"/>
            <w:vAlign w:val="center"/>
          </w:tcPr>
          <w:p>
            <w:pPr>
              <w:widowControl/>
              <w:jc w:val="center"/>
              <w:rPr>
                <w:rFonts w:hint="eastAsia" w:ascii="宋体" w:hAnsi="宋体" w:cs="宋体"/>
                <w:color w:val="000000"/>
                <w:kern w:val="0"/>
                <w:sz w:val="18"/>
                <w:szCs w:val="18"/>
                <w:lang w:val="en-US" w:eastAsia="zh-CN"/>
              </w:rPr>
            </w:pPr>
          </w:p>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高水平成果</w:t>
            </w:r>
          </w:p>
          <w:p>
            <w:pPr>
              <w:widowControl/>
              <w:jc w:val="center"/>
              <w:rPr>
                <w:rFonts w:hint="default" w:ascii="宋体" w:hAnsi="宋体" w:eastAsia="宋体" w:cs="宋体"/>
                <w:color w:val="000000"/>
                <w:kern w:val="0"/>
                <w:sz w:val="18"/>
                <w:szCs w:val="18"/>
                <w:lang w:val="en-US" w:eastAsia="zh-CN" w:bidi="ar-SA"/>
              </w:rPr>
            </w:pPr>
          </w:p>
        </w:tc>
        <w:tc>
          <w:tcPr>
            <w:tcW w:w="4992" w:type="dxa"/>
            <w:gridSpan w:val="2"/>
            <w:vAlign w:val="center"/>
          </w:tcPr>
          <w:p>
            <w:pPr>
              <w:widowControl/>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国家级 100分</w:t>
            </w:r>
          </w:p>
          <w:p>
            <w:pPr>
              <w:widowControl/>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省部级 50分</w:t>
            </w:r>
          </w:p>
          <w:p>
            <w:pPr>
              <w:widowControl/>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市厅级 10分</w:t>
            </w:r>
          </w:p>
        </w:tc>
        <w:tc>
          <w:tcPr>
            <w:tcW w:w="3015" w:type="dxa"/>
            <w:vMerge w:val="restart"/>
            <w:vAlign w:val="center"/>
          </w:tcPr>
          <w:p>
            <w:pPr>
              <w:widowControl/>
              <w:numPr>
                <w:ilvl w:val="0"/>
                <w:numId w:val="0"/>
              </w:numP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研究生个人申报-班级考评小组审核-学院复核</w:t>
            </w:r>
          </w:p>
          <w:p>
            <w:pPr>
              <w:widowControl/>
              <w:rPr>
                <w:rFonts w:ascii="宋体" w:hAnsi="宋体" w:cs="宋体"/>
                <w:color w:val="000000"/>
                <w:kern w:val="0"/>
                <w:sz w:val="18"/>
                <w:szCs w:val="18"/>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本级别的成果如设有等级，则一等奖按照该类型最高分值100%计分，二等奖按照最高分值的85%计分，三等奖按照最高分值的75%计分，优秀奖按照最高分值的60%计分。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04" w:type="dxa"/>
            <w:vMerge w:val="continue"/>
            <w:shd w:val="clear" w:color="auto" w:fill="auto"/>
            <w:vAlign w:val="center"/>
          </w:tcPr>
          <w:p>
            <w:pPr>
              <w:widowControl/>
              <w:rPr>
                <w:rFonts w:ascii="宋体" w:hAnsi="宋体" w:cs="宋体"/>
                <w:b/>
                <w:bCs/>
                <w:color w:val="000000"/>
                <w:kern w:val="0"/>
                <w:sz w:val="18"/>
                <w:szCs w:val="18"/>
              </w:rPr>
            </w:pPr>
          </w:p>
        </w:tc>
        <w:tc>
          <w:tcPr>
            <w:tcW w:w="663" w:type="dxa"/>
            <w:vMerge w:val="continue"/>
            <w:vAlign w:val="center"/>
          </w:tcPr>
          <w:p>
            <w:pPr>
              <w:widowControl/>
              <w:rPr>
                <w:rFonts w:ascii="宋体" w:hAnsi="宋体" w:cs="宋体"/>
                <w:b/>
                <w:bCs/>
                <w:color w:val="000000"/>
                <w:kern w:val="0"/>
                <w:sz w:val="18"/>
                <w:szCs w:val="18"/>
              </w:rPr>
            </w:pPr>
          </w:p>
        </w:tc>
        <w:tc>
          <w:tcPr>
            <w:tcW w:w="1180" w:type="dxa"/>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一般性成果</w:t>
            </w:r>
          </w:p>
        </w:tc>
        <w:tc>
          <w:tcPr>
            <w:tcW w:w="4992" w:type="dxa"/>
            <w:gridSpan w:val="2"/>
            <w:vAlign w:val="center"/>
          </w:tcPr>
          <w:p>
            <w:pPr>
              <w:widowControl/>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校级 5分</w:t>
            </w:r>
          </w:p>
          <w:p>
            <w:pPr>
              <w:widowControl/>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院级 3分</w:t>
            </w:r>
          </w:p>
        </w:tc>
        <w:tc>
          <w:tcPr>
            <w:tcW w:w="3015" w:type="dxa"/>
            <w:vMerge w:val="continue"/>
            <w:vAlign w:val="center"/>
          </w:tcPr>
          <w:p>
            <w:pPr>
              <w:widowControl/>
              <w:rPr>
                <w:rFonts w:ascii="宋体" w:hAnsi="宋体" w:cs="宋体"/>
                <w:color w:val="000000"/>
                <w:kern w:val="0"/>
                <w:sz w:val="18"/>
                <w:szCs w:val="18"/>
              </w:rPr>
            </w:pPr>
          </w:p>
        </w:tc>
      </w:tr>
    </w:tbl>
    <w:p>
      <w:pPr>
        <w:widowControl/>
        <w:spacing w:line="420" w:lineRule="exact"/>
        <w:jc w:val="left"/>
        <w:rPr>
          <w:rFonts w:hint="eastAsia" w:ascii="宋体" w:hAnsi="宋体" w:cs="宋体"/>
          <w:color w:val="000000"/>
          <w:kern w:val="0"/>
          <w:sz w:val="18"/>
          <w:szCs w:val="18"/>
          <w:lang w:val="en-US" w:eastAsia="zh-CN"/>
        </w:rPr>
        <w:sectPr>
          <w:headerReference r:id="rId3" w:type="default"/>
          <w:pgSz w:w="11906" w:h="16838"/>
          <w:pgMar w:top="720" w:right="720" w:bottom="720" w:left="720" w:header="851" w:footer="992" w:gutter="0"/>
          <w:cols w:space="425" w:num="1"/>
          <w:docGrid w:type="lines" w:linePitch="312" w:charSpace="0"/>
        </w:sectPr>
      </w:pPr>
      <w:bookmarkStart w:id="0" w:name="_Hlk85445650"/>
      <w:bookmarkEnd w:id="0"/>
      <w:r>
        <w:rPr>
          <w:rFonts w:hint="eastAsia" w:ascii="宋体" w:hAnsi="宋体" w:cs="宋体"/>
          <w:color w:val="000000"/>
          <w:kern w:val="0"/>
          <w:sz w:val="18"/>
          <w:szCs w:val="18"/>
          <w:lang w:val="en-US" w:eastAsia="zh-CN"/>
        </w:rPr>
        <w:t>注：个性能力评价中所涉及的比赛的等级按照证书上的加章级别予以认定。所有项目需提供证明材料原件及复印件。</w:t>
      </w:r>
    </w:p>
    <w:p>
      <w:pPr>
        <w:rPr>
          <w:rFonts w:ascii="宋体" w:hAnsi="宋体"/>
          <w:bCs/>
          <w:sz w:val="24"/>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1CFECD"/>
    <w:multiLevelType w:val="singleLevel"/>
    <w:tmpl w:val="821CFECD"/>
    <w:lvl w:ilvl="0" w:tentative="0">
      <w:start w:val="1"/>
      <w:numFmt w:val="decimal"/>
      <w:lvlText w:val="%1."/>
      <w:lvlJc w:val="left"/>
      <w:pPr>
        <w:tabs>
          <w:tab w:val="left" w:pos="312"/>
        </w:tabs>
      </w:pPr>
    </w:lvl>
  </w:abstractNum>
  <w:abstractNum w:abstractNumId="1">
    <w:nsid w:val="F4633F85"/>
    <w:multiLevelType w:val="singleLevel"/>
    <w:tmpl w:val="F4633F85"/>
    <w:lvl w:ilvl="0" w:tentative="0">
      <w:start w:val="3"/>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72A27"/>
    <w:rsid w:val="000003DF"/>
    <w:rsid w:val="000031D3"/>
    <w:rsid w:val="00010EB2"/>
    <w:rsid w:val="000220AC"/>
    <w:rsid w:val="00023956"/>
    <w:rsid w:val="000272D5"/>
    <w:rsid w:val="000358EC"/>
    <w:rsid w:val="00037597"/>
    <w:rsid w:val="00042D3B"/>
    <w:rsid w:val="00046180"/>
    <w:rsid w:val="0005475F"/>
    <w:rsid w:val="00055F1D"/>
    <w:rsid w:val="00060D69"/>
    <w:rsid w:val="00062B9D"/>
    <w:rsid w:val="00063609"/>
    <w:rsid w:val="00063D9E"/>
    <w:rsid w:val="00067A42"/>
    <w:rsid w:val="00071720"/>
    <w:rsid w:val="000718FC"/>
    <w:rsid w:val="000746D9"/>
    <w:rsid w:val="0007495C"/>
    <w:rsid w:val="00080D66"/>
    <w:rsid w:val="00082442"/>
    <w:rsid w:val="000906D8"/>
    <w:rsid w:val="00094061"/>
    <w:rsid w:val="000A0F3E"/>
    <w:rsid w:val="000A2016"/>
    <w:rsid w:val="000B2F4B"/>
    <w:rsid w:val="000B33B9"/>
    <w:rsid w:val="000B7732"/>
    <w:rsid w:val="000C419A"/>
    <w:rsid w:val="000D234E"/>
    <w:rsid w:val="000D7476"/>
    <w:rsid w:val="000E05FB"/>
    <w:rsid w:val="000F29CE"/>
    <w:rsid w:val="00102234"/>
    <w:rsid w:val="00105D63"/>
    <w:rsid w:val="00106230"/>
    <w:rsid w:val="00107B66"/>
    <w:rsid w:val="001119DF"/>
    <w:rsid w:val="001258A9"/>
    <w:rsid w:val="00130EE2"/>
    <w:rsid w:val="0013143D"/>
    <w:rsid w:val="0014110C"/>
    <w:rsid w:val="00141428"/>
    <w:rsid w:val="001446E7"/>
    <w:rsid w:val="0014705E"/>
    <w:rsid w:val="001500B5"/>
    <w:rsid w:val="0015090D"/>
    <w:rsid w:val="0015367D"/>
    <w:rsid w:val="001579ED"/>
    <w:rsid w:val="0017059D"/>
    <w:rsid w:val="00172A27"/>
    <w:rsid w:val="001761E9"/>
    <w:rsid w:val="00176351"/>
    <w:rsid w:val="001802A9"/>
    <w:rsid w:val="00183DC9"/>
    <w:rsid w:val="001847E2"/>
    <w:rsid w:val="001867E9"/>
    <w:rsid w:val="001902C8"/>
    <w:rsid w:val="001916AD"/>
    <w:rsid w:val="00197855"/>
    <w:rsid w:val="001A782B"/>
    <w:rsid w:val="001B1A55"/>
    <w:rsid w:val="001B4914"/>
    <w:rsid w:val="001B7C47"/>
    <w:rsid w:val="001C1856"/>
    <w:rsid w:val="001C2F2B"/>
    <w:rsid w:val="001C3035"/>
    <w:rsid w:val="001C4D95"/>
    <w:rsid w:val="001E1A1D"/>
    <w:rsid w:val="001E2EC1"/>
    <w:rsid w:val="001E749E"/>
    <w:rsid w:val="001F0950"/>
    <w:rsid w:val="00202A90"/>
    <w:rsid w:val="00211BA0"/>
    <w:rsid w:val="00211DD3"/>
    <w:rsid w:val="00216240"/>
    <w:rsid w:val="00227C1B"/>
    <w:rsid w:val="002409BA"/>
    <w:rsid w:val="002446EF"/>
    <w:rsid w:val="00250997"/>
    <w:rsid w:val="00251842"/>
    <w:rsid w:val="00253EE5"/>
    <w:rsid w:val="00260871"/>
    <w:rsid w:val="00266AB0"/>
    <w:rsid w:val="00274E25"/>
    <w:rsid w:val="00277489"/>
    <w:rsid w:val="0028052A"/>
    <w:rsid w:val="00280CDF"/>
    <w:rsid w:val="00282D1E"/>
    <w:rsid w:val="00283FA2"/>
    <w:rsid w:val="00284316"/>
    <w:rsid w:val="002A1C7F"/>
    <w:rsid w:val="002A20CF"/>
    <w:rsid w:val="002A4253"/>
    <w:rsid w:val="002B21C3"/>
    <w:rsid w:val="002B56D9"/>
    <w:rsid w:val="002B590E"/>
    <w:rsid w:val="002C3596"/>
    <w:rsid w:val="002C4CFB"/>
    <w:rsid w:val="002D389D"/>
    <w:rsid w:val="002E0D8A"/>
    <w:rsid w:val="002E47B0"/>
    <w:rsid w:val="002E5E35"/>
    <w:rsid w:val="002E6DD0"/>
    <w:rsid w:val="002F328A"/>
    <w:rsid w:val="002F5D3D"/>
    <w:rsid w:val="0031099D"/>
    <w:rsid w:val="00322A03"/>
    <w:rsid w:val="0032449B"/>
    <w:rsid w:val="0032518D"/>
    <w:rsid w:val="0033232E"/>
    <w:rsid w:val="00333B82"/>
    <w:rsid w:val="00333F83"/>
    <w:rsid w:val="00335585"/>
    <w:rsid w:val="00336EF8"/>
    <w:rsid w:val="0034156A"/>
    <w:rsid w:val="00360D56"/>
    <w:rsid w:val="003667C0"/>
    <w:rsid w:val="00366BDF"/>
    <w:rsid w:val="00371E25"/>
    <w:rsid w:val="00374FBE"/>
    <w:rsid w:val="003753A1"/>
    <w:rsid w:val="00376ACD"/>
    <w:rsid w:val="00376FDB"/>
    <w:rsid w:val="0038581E"/>
    <w:rsid w:val="003A05EC"/>
    <w:rsid w:val="003A4F47"/>
    <w:rsid w:val="003A6A95"/>
    <w:rsid w:val="003B7F33"/>
    <w:rsid w:val="003C1B2F"/>
    <w:rsid w:val="003C3BDB"/>
    <w:rsid w:val="003C401B"/>
    <w:rsid w:val="003D6318"/>
    <w:rsid w:val="003D6610"/>
    <w:rsid w:val="003E08CC"/>
    <w:rsid w:val="003F3974"/>
    <w:rsid w:val="003F4044"/>
    <w:rsid w:val="003F6BBD"/>
    <w:rsid w:val="003F791C"/>
    <w:rsid w:val="00400A76"/>
    <w:rsid w:val="004067A1"/>
    <w:rsid w:val="00413D21"/>
    <w:rsid w:val="0041407C"/>
    <w:rsid w:val="004152C0"/>
    <w:rsid w:val="00416DC7"/>
    <w:rsid w:val="00420421"/>
    <w:rsid w:val="00423CA8"/>
    <w:rsid w:val="004251E4"/>
    <w:rsid w:val="00434875"/>
    <w:rsid w:val="004352F1"/>
    <w:rsid w:val="004373F7"/>
    <w:rsid w:val="0043743B"/>
    <w:rsid w:val="0044684D"/>
    <w:rsid w:val="00447B56"/>
    <w:rsid w:val="0046023C"/>
    <w:rsid w:val="00460487"/>
    <w:rsid w:val="0046122E"/>
    <w:rsid w:val="0047199B"/>
    <w:rsid w:val="00480362"/>
    <w:rsid w:val="00486D56"/>
    <w:rsid w:val="004874C9"/>
    <w:rsid w:val="00492846"/>
    <w:rsid w:val="004931C6"/>
    <w:rsid w:val="0049326D"/>
    <w:rsid w:val="00493539"/>
    <w:rsid w:val="00496FDF"/>
    <w:rsid w:val="004A0E64"/>
    <w:rsid w:val="004A3025"/>
    <w:rsid w:val="004B059E"/>
    <w:rsid w:val="004B3A1E"/>
    <w:rsid w:val="004B5330"/>
    <w:rsid w:val="004B70CF"/>
    <w:rsid w:val="004B7128"/>
    <w:rsid w:val="004B74E9"/>
    <w:rsid w:val="004C214D"/>
    <w:rsid w:val="004C221B"/>
    <w:rsid w:val="004C2D9C"/>
    <w:rsid w:val="004C40FA"/>
    <w:rsid w:val="004D0B2B"/>
    <w:rsid w:val="004D3230"/>
    <w:rsid w:val="004D40CF"/>
    <w:rsid w:val="004D51BB"/>
    <w:rsid w:val="004D5548"/>
    <w:rsid w:val="004D689E"/>
    <w:rsid w:val="004D7227"/>
    <w:rsid w:val="004E14E3"/>
    <w:rsid w:val="004E4E8C"/>
    <w:rsid w:val="004E7A5E"/>
    <w:rsid w:val="004F47A1"/>
    <w:rsid w:val="00513006"/>
    <w:rsid w:val="00515977"/>
    <w:rsid w:val="00520CB5"/>
    <w:rsid w:val="0052465E"/>
    <w:rsid w:val="00530CC8"/>
    <w:rsid w:val="00537237"/>
    <w:rsid w:val="005430A2"/>
    <w:rsid w:val="005446B2"/>
    <w:rsid w:val="005467C5"/>
    <w:rsid w:val="005574FC"/>
    <w:rsid w:val="00557B41"/>
    <w:rsid w:val="00560C5C"/>
    <w:rsid w:val="00575256"/>
    <w:rsid w:val="005833E3"/>
    <w:rsid w:val="00594970"/>
    <w:rsid w:val="00596DA1"/>
    <w:rsid w:val="005971E9"/>
    <w:rsid w:val="005A30D2"/>
    <w:rsid w:val="005A5239"/>
    <w:rsid w:val="005B1E22"/>
    <w:rsid w:val="005B255D"/>
    <w:rsid w:val="005B4848"/>
    <w:rsid w:val="005B4CB1"/>
    <w:rsid w:val="005C1FC9"/>
    <w:rsid w:val="005C7353"/>
    <w:rsid w:val="005D4685"/>
    <w:rsid w:val="005D5165"/>
    <w:rsid w:val="005D5D4E"/>
    <w:rsid w:val="005D6849"/>
    <w:rsid w:val="005E14D0"/>
    <w:rsid w:val="005E70AB"/>
    <w:rsid w:val="005F049B"/>
    <w:rsid w:val="005F2970"/>
    <w:rsid w:val="005F5305"/>
    <w:rsid w:val="005F5D7C"/>
    <w:rsid w:val="00600421"/>
    <w:rsid w:val="00600517"/>
    <w:rsid w:val="00610458"/>
    <w:rsid w:val="006125CB"/>
    <w:rsid w:val="0061627D"/>
    <w:rsid w:val="006167D9"/>
    <w:rsid w:val="00620073"/>
    <w:rsid w:val="00621DD8"/>
    <w:rsid w:val="00627C14"/>
    <w:rsid w:val="00633AEB"/>
    <w:rsid w:val="00634A2D"/>
    <w:rsid w:val="00635B0F"/>
    <w:rsid w:val="006449BC"/>
    <w:rsid w:val="006475D1"/>
    <w:rsid w:val="006477A9"/>
    <w:rsid w:val="006543C9"/>
    <w:rsid w:val="00662FB8"/>
    <w:rsid w:val="0067048C"/>
    <w:rsid w:val="0067460A"/>
    <w:rsid w:val="00674BDF"/>
    <w:rsid w:val="00680717"/>
    <w:rsid w:val="0068082D"/>
    <w:rsid w:val="00684D7B"/>
    <w:rsid w:val="00684DC8"/>
    <w:rsid w:val="006853C5"/>
    <w:rsid w:val="00694DA1"/>
    <w:rsid w:val="006972CE"/>
    <w:rsid w:val="006A79CD"/>
    <w:rsid w:val="006B0293"/>
    <w:rsid w:val="006B188B"/>
    <w:rsid w:val="006B4129"/>
    <w:rsid w:val="006C0AB1"/>
    <w:rsid w:val="006C1013"/>
    <w:rsid w:val="006D2DC3"/>
    <w:rsid w:val="006D76B5"/>
    <w:rsid w:val="006D7700"/>
    <w:rsid w:val="006F1BF9"/>
    <w:rsid w:val="00702D79"/>
    <w:rsid w:val="00704467"/>
    <w:rsid w:val="007124A0"/>
    <w:rsid w:val="007152A4"/>
    <w:rsid w:val="00720C0E"/>
    <w:rsid w:val="0072144E"/>
    <w:rsid w:val="0072151C"/>
    <w:rsid w:val="00724E4F"/>
    <w:rsid w:val="0073244B"/>
    <w:rsid w:val="00733CAA"/>
    <w:rsid w:val="007349DF"/>
    <w:rsid w:val="007426C4"/>
    <w:rsid w:val="00746716"/>
    <w:rsid w:val="007636AD"/>
    <w:rsid w:val="0076431A"/>
    <w:rsid w:val="007726C0"/>
    <w:rsid w:val="00780092"/>
    <w:rsid w:val="0078586B"/>
    <w:rsid w:val="00790F2D"/>
    <w:rsid w:val="0079336C"/>
    <w:rsid w:val="007961F6"/>
    <w:rsid w:val="007B101C"/>
    <w:rsid w:val="007B34D7"/>
    <w:rsid w:val="007B4C54"/>
    <w:rsid w:val="007C1A21"/>
    <w:rsid w:val="007C37E1"/>
    <w:rsid w:val="007D4AD0"/>
    <w:rsid w:val="007D4D28"/>
    <w:rsid w:val="007D5717"/>
    <w:rsid w:val="007E2AEB"/>
    <w:rsid w:val="007E4716"/>
    <w:rsid w:val="007E47C7"/>
    <w:rsid w:val="007E569D"/>
    <w:rsid w:val="007F7776"/>
    <w:rsid w:val="00811780"/>
    <w:rsid w:val="00816F42"/>
    <w:rsid w:val="008249D2"/>
    <w:rsid w:val="00825EF5"/>
    <w:rsid w:val="00830228"/>
    <w:rsid w:val="0083391A"/>
    <w:rsid w:val="008346FC"/>
    <w:rsid w:val="008368F6"/>
    <w:rsid w:val="00841F2B"/>
    <w:rsid w:val="00845864"/>
    <w:rsid w:val="00853CE7"/>
    <w:rsid w:val="00864F4B"/>
    <w:rsid w:val="00874375"/>
    <w:rsid w:val="008753AB"/>
    <w:rsid w:val="0087771C"/>
    <w:rsid w:val="00884F5A"/>
    <w:rsid w:val="0089120F"/>
    <w:rsid w:val="00891D95"/>
    <w:rsid w:val="008A2378"/>
    <w:rsid w:val="008A2BB7"/>
    <w:rsid w:val="008A39D8"/>
    <w:rsid w:val="008A4121"/>
    <w:rsid w:val="008A6DA3"/>
    <w:rsid w:val="008B2DDF"/>
    <w:rsid w:val="008D454E"/>
    <w:rsid w:val="008E0507"/>
    <w:rsid w:val="008E702E"/>
    <w:rsid w:val="008E7F48"/>
    <w:rsid w:val="008F6C30"/>
    <w:rsid w:val="00900B5C"/>
    <w:rsid w:val="00904FF8"/>
    <w:rsid w:val="00910A06"/>
    <w:rsid w:val="009110A6"/>
    <w:rsid w:val="00912C26"/>
    <w:rsid w:val="00912CC2"/>
    <w:rsid w:val="00915056"/>
    <w:rsid w:val="009356E1"/>
    <w:rsid w:val="00936098"/>
    <w:rsid w:val="00943968"/>
    <w:rsid w:val="00945D8F"/>
    <w:rsid w:val="00945EE4"/>
    <w:rsid w:val="00952344"/>
    <w:rsid w:val="00952E94"/>
    <w:rsid w:val="00964E51"/>
    <w:rsid w:val="00981F64"/>
    <w:rsid w:val="00990BCD"/>
    <w:rsid w:val="00992214"/>
    <w:rsid w:val="00992B01"/>
    <w:rsid w:val="00995516"/>
    <w:rsid w:val="009967C4"/>
    <w:rsid w:val="009B2821"/>
    <w:rsid w:val="009D3903"/>
    <w:rsid w:val="009D771A"/>
    <w:rsid w:val="009E7253"/>
    <w:rsid w:val="009F4E6C"/>
    <w:rsid w:val="00A0516C"/>
    <w:rsid w:val="00A05382"/>
    <w:rsid w:val="00A05C39"/>
    <w:rsid w:val="00A11DA0"/>
    <w:rsid w:val="00A17601"/>
    <w:rsid w:val="00A22B44"/>
    <w:rsid w:val="00A257C5"/>
    <w:rsid w:val="00A25EDA"/>
    <w:rsid w:val="00A305EF"/>
    <w:rsid w:val="00A31862"/>
    <w:rsid w:val="00A33390"/>
    <w:rsid w:val="00A3408B"/>
    <w:rsid w:val="00A3576D"/>
    <w:rsid w:val="00A424EA"/>
    <w:rsid w:val="00A50204"/>
    <w:rsid w:val="00A51E6F"/>
    <w:rsid w:val="00A6268C"/>
    <w:rsid w:val="00A63D80"/>
    <w:rsid w:val="00A6792D"/>
    <w:rsid w:val="00A71FCB"/>
    <w:rsid w:val="00A7231B"/>
    <w:rsid w:val="00A72AD8"/>
    <w:rsid w:val="00A75B07"/>
    <w:rsid w:val="00A762F6"/>
    <w:rsid w:val="00A80066"/>
    <w:rsid w:val="00A829E8"/>
    <w:rsid w:val="00A9226C"/>
    <w:rsid w:val="00A92D81"/>
    <w:rsid w:val="00A94928"/>
    <w:rsid w:val="00A95A9A"/>
    <w:rsid w:val="00A95C29"/>
    <w:rsid w:val="00A96CFB"/>
    <w:rsid w:val="00AA0072"/>
    <w:rsid w:val="00AA1AA9"/>
    <w:rsid w:val="00AB032B"/>
    <w:rsid w:val="00AB206A"/>
    <w:rsid w:val="00AB2A29"/>
    <w:rsid w:val="00AB374C"/>
    <w:rsid w:val="00AB53C2"/>
    <w:rsid w:val="00AC03FD"/>
    <w:rsid w:val="00AC2724"/>
    <w:rsid w:val="00AD38EA"/>
    <w:rsid w:val="00AD55CB"/>
    <w:rsid w:val="00AD7637"/>
    <w:rsid w:val="00AE6B0B"/>
    <w:rsid w:val="00AF5B77"/>
    <w:rsid w:val="00AF7574"/>
    <w:rsid w:val="00B0358E"/>
    <w:rsid w:val="00B037DD"/>
    <w:rsid w:val="00B21C0C"/>
    <w:rsid w:val="00B26646"/>
    <w:rsid w:val="00B3438F"/>
    <w:rsid w:val="00B355C8"/>
    <w:rsid w:val="00B4111B"/>
    <w:rsid w:val="00B43225"/>
    <w:rsid w:val="00B446F7"/>
    <w:rsid w:val="00B44E8F"/>
    <w:rsid w:val="00B466B1"/>
    <w:rsid w:val="00B47B3D"/>
    <w:rsid w:val="00B5421B"/>
    <w:rsid w:val="00B65CE9"/>
    <w:rsid w:val="00B67372"/>
    <w:rsid w:val="00B7491C"/>
    <w:rsid w:val="00B76A96"/>
    <w:rsid w:val="00B83899"/>
    <w:rsid w:val="00B85544"/>
    <w:rsid w:val="00B90945"/>
    <w:rsid w:val="00B90AD3"/>
    <w:rsid w:val="00B90FF3"/>
    <w:rsid w:val="00B91B5D"/>
    <w:rsid w:val="00BA71AF"/>
    <w:rsid w:val="00BB2D8A"/>
    <w:rsid w:val="00BB36E1"/>
    <w:rsid w:val="00BB418B"/>
    <w:rsid w:val="00BC54FB"/>
    <w:rsid w:val="00BC63DB"/>
    <w:rsid w:val="00BC7FBD"/>
    <w:rsid w:val="00BD1BF9"/>
    <w:rsid w:val="00BD3C56"/>
    <w:rsid w:val="00BD3D71"/>
    <w:rsid w:val="00BD43EA"/>
    <w:rsid w:val="00BE06EF"/>
    <w:rsid w:val="00BE6AD9"/>
    <w:rsid w:val="00BF270E"/>
    <w:rsid w:val="00BF3941"/>
    <w:rsid w:val="00BF4C08"/>
    <w:rsid w:val="00BF5D6A"/>
    <w:rsid w:val="00C01D4B"/>
    <w:rsid w:val="00C077FF"/>
    <w:rsid w:val="00C16DCA"/>
    <w:rsid w:val="00C17457"/>
    <w:rsid w:val="00C260BB"/>
    <w:rsid w:val="00C30A9A"/>
    <w:rsid w:val="00C32C95"/>
    <w:rsid w:val="00C35F47"/>
    <w:rsid w:val="00C378C0"/>
    <w:rsid w:val="00C44B5F"/>
    <w:rsid w:val="00C44FE1"/>
    <w:rsid w:val="00C509CD"/>
    <w:rsid w:val="00C52B13"/>
    <w:rsid w:val="00C55097"/>
    <w:rsid w:val="00C56766"/>
    <w:rsid w:val="00C61301"/>
    <w:rsid w:val="00C70969"/>
    <w:rsid w:val="00C72699"/>
    <w:rsid w:val="00C75012"/>
    <w:rsid w:val="00C75EA6"/>
    <w:rsid w:val="00C974B6"/>
    <w:rsid w:val="00CB18EC"/>
    <w:rsid w:val="00CC2E3D"/>
    <w:rsid w:val="00CC78BE"/>
    <w:rsid w:val="00CC795A"/>
    <w:rsid w:val="00CD151F"/>
    <w:rsid w:val="00CE270D"/>
    <w:rsid w:val="00CF0135"/>
    <w:rsid w:val="00CF4637"/>
    <w:rsid w:val="00CF5BEB"/>
    <w:rsid w:val="00D006B3"/>
    <w:rsid w:val="00D0273C"/>
    <w:rsid w:val="00D0493F"/>
    <w:rsid w:val="00D11A6C"/>
    <w:rsid w:val="00D13D1B"/>
    <w:rsid w:val="00D1746A"/>
    <w:rsid w:val="00D22FBC"/>
    <w:rsid w:val="00D275E2"/>
    <w:rsid w:val="00D35E2B"/>
    <w:rsid w:val="00D41AB7"/>
    <w:rsid w:val="00D43011"/>
    <w:rsid w:val="00D45BCF"/>
    <w:rsid w:val="00D47D74"/>
    <w:rsid w:val="00D5008B"/>
    <w:rsid w:val="00D54350"/>
    <w:rsid w:val="00D556DF"/>
    <w:rsid w:val="00D603A8"/>
    <w:rsid w:val="00D62D12"/>
    <w:rsid w:val="00D630A6"/>
    <w:rsid w:val="00D64284"/>
    <w:rsid w:val="00D64606"/>
    <w:rsid w:val="00D704F4"/>
    <w:rsid w:val="00D719C7"/>
    <w:rsid w:val="00D77AD7"/>
    <w:rsid w:val="00D77E35"/>
    <w:rsid w:val="00D82D1E"/>
    <w:rsid w:val="00D87DFE"/>
    <w:rsid w:val="00D924ED"/>
    <w:rsid w:val="00D954C8"/>
    <w:rsid w:val="00D97C34"/>
    <w:rsid w:val="00DB2C85"/>
    <w:rsid w:val="00DC04EF"/>
    <w:rsid w:val="00DC1789"/>
    <w:rsid w:val="00DC7259"/>
    <w:rsid w:val="00DC765E"/>
    <w:rsid w:val="00DD5E86"/>
    <w:rsid w:val="00DE4098"/>
    <w:rsid w:val="00DE6391"/>
    <w:rsid w:val="00E00A48"/>
    <w:rsid w:val="00E01CCB"/>
    <w:rsid w:val="00E04F7D"/>
    <w:rsid w:val="00E161BC"/>
    <w:rsid w:val="00E27E8C"/>
    <w:rsid w:val="00E42D58"/>
    <w:rsid w:val="00E43096"/>
    <w:rsid w:val="00E4412E"/>
    <w:rsid w:val="00E5502D"/>
    <w:rsid w:val="00E555C4"/>
    <w:rsid w:val="00E577EA"/>
    <w:rsid w:val="00E606AE"/>
    <w:rsid w:val="00E62920"/>
    <w:rsid w:val="00E833E5"/>
    <w:rsid w:val="00E836A8"/>
    <w:rsid w:val="00E842BA"/>
    <w:rsid w:val="00E849D1"/>
    <w:rsid w:val="00E906A3"/>
    <w:rsid w:val="00E96008"/>
    <w:rsid w:val="00EA1574"/>
    <w:rsid w:val="00EB05D2"/>
    <w:rsid w:val="00EB530D"/>
    <w:rsid w:val="00EC2211"/>
    <w:rsid w:val="00EC6798"/>
    <w:rsid w:val="00EC7412"/>
    <w:rsid w:val="00ED3CFB"/>
    <w:rsid w:val="00EE7B87"/>
    <w:rsid w:val="00EF42C5"/>
    <w:rsid w:val="00EF4AA0"/>
    <w:rsid w:val="00F0778C"/>
    <w:rsid w:val="00F11825"/>
    <w:rsid w:val="00F1528C"/>
    <w:rsid w:val="00F17B89"/>
    <w:rsid w:val="00F40CF3"/>
    <w:rsid w:val="00F41A58"/>
    <w:rsid w:val="00F5427C"/>
    <w:rsid w:val="00F5566B"/>
    <w:rsid w:val="00F70249"/>
    <w:rsid w:val="00F85D17"/>
    <w:rsid w:val="00F921F0"/>
    <w:rsid w:val="00F9595B"/>
    <w:rsid w:val="00F96843"/>
    <w:rsid w:val="00FA4782"/>
    <w:rsid w:val="00FA5202"/>
    <w:rsid w:val="00FB3E00"/>
    <w:rsid w:val="00FB6BBB"/>
    <w:rsid w:val="00FC0B40"/>
    <w:rsid w:val="00FC1D18"/>
    <w:rsid w:val="00FC58AF"/>
    <w:rsid w:val="00FC63EE"/>
    <w:rsid w:val="00FD1F9D"/>
    <w:rsid w:val="00FD4301"/>
    <w:rsid w:val="00FD7657"/>
    <w:rsid w:val="00FD7701"/>
    <w:rsid w:val="00FD7891"/>
    <w:rsid w:val="00FD7B2E"/>
    <w:rsid w:val="00FE227E"/>
    <w:rsid w:val="00FE3981"/>
    <w:rsid w:val="00FE3C19"/>
    <w:rsid w:val="00FE50AD"/>
    <w:rsid w:val="00FF1D80"/>
    <w:rsid w:val="00FF2631"/>
    <w:rsid w:val="00FF2A7F"/>
    <w:rsid w:val="00FF7A70"/>
    <w:rsid w:val="018067FB"/>
    <w:rsid w:val="02317AF5"/>
    <w:rsid w:val="02A76009"/>
    <w:rsid w:val="02FA5E97"/>
    <w:rsid w:val="03A34A22"/>
    <w:rsid w:val="03AA7B5F"/>
    <w:rsid w:val="04447FB3"/>
    <w:rsid w:val="049C1B9D"/>
    <w:rsid w:val="05900FD6"/>
    <w:rsid w:val="06ED5296"/>
    <w:rsid w:val="07433953"/>
    <w:rsid w:val="076274FD"/>
    <w:rsid w:val="079643A4"/>
    <w:rsid w:val="08065580"/>
    <w:rsid w:val="08B152CB"/>
    <w:rsid w:val="09292D9E"/>
    <w:rsid w:val="096B1B3E"/>
    <w:rsid w:val="09D678FF"/>
    <w:rsid w:val="09ED4C49"/>
    <w:rsid w:val="0A865AAC"/>
    <w:rsid w:val="0A9F23E7"/>
    <w:rsid w:val="0AC37758"/>
    <w:rsid w:val="0B901D30"/>
    <w:rsid w:val="0BE72E0F"/>
    <w:rsid w:val="0C7A7ED8"/>
    <w:rsid w:val="0CA710DF"/>
    <w:rsid w:val="0CAC4948"/>
    <w:rsid w:val="0D310BCB"/>
    <w:rsid w:val="0D4032E2"/>
    <w:rsid w:val="0DFA3186"/>
    <w:rsid w:val="0E43308A"/>
    <w:rsid w:val="0E5C239D"/>
    <w:rsid w:val="0EBC4BEA"/>
    <w:rsid w:val="0F1E7653"/>
    <w:rsid w:val="0FBD0C1A"/>
    <w:rsid w:val="10152804"/>
    <w:rsid w:val="10394744"/>
    <w:rsid w:val="109E0A4B"/>
    <w:rsid w:val="10C11F13"/>
    <w:rsid w:val="110805BA"/>
    <w:rsid w:val="11124F95"/>
    <w:rsid w:val="11205904"/>
    <w:rsid w:val="11335637"/>
    <w:rsid w:val="11D16BFE"/>
    <w:rsid w:val="11E20E0C"/>
    <w:rsid w:val="12283471"/>
    <w:rsid w:val="12BA7692"/>
    <w:rsid w:val="12F11306"/>
    <w:rsid w:val="13345697"/>
    <w:rsid w:val="15AE1730"/>
    <w:rsid w:val="1638724C"/>
    <w:rsid w:val="16955F3B"/>
    <w:rsid w:val="16D056D6"/>
    <w:rsid w:val="18C80D5B"/>
    <w:rsid w:val="18D86AC4"/>
    <w:rsid w:val="197607B7"/>
    <w:rsid w:val="197E766C"/>
    <w:rsid w:val="199E1ABC"/>
    <w:rsid w:val="1A332204"/>
    <w:rsid w:val="1AA749A0"/>
    <w:rsid w:val="1AFC2F3E"/>
    <w:rsid w:val="1B412331"/>
    <w:rsid w:val="1C4F709D"/>
    <w:rsid w:val="1CC90469"/>
    <w:rsid w:val="1CE93023"/>
    <w:rsid w:val="1DE23145"/>
    <w:rsid w:val="1EBA1146"/>
    <w:rsid w:val="1EBD4792"/>
    <w:rsid w:val="1EE77A61"/>
    <w:rsid w:val="1FB77434"/>
    <w:rsid w:val="1FCB09C4"/>
    <w:rsid w:val="20A91472"/>
    <w:rsid w:val="20AF45AF"/>
    <w:rsid w:val="21301539"/>
    <w:rsid w:val="219961AD"/>
    <w:rsid w:val="222D79CD"/>
    <w:rsid w:val="22370D00"/>
    <w:rsid w:val="235651B5"/>
    <w:rsid w:val="23580F2E"/>
    <w:rsid w:val="23671171"/>
    <w:rsid w:val="23A81EB5"/>
    <w:rsid w:val="23DC56BB"/>
    <w:rsid w:val="249064A5"/>
    <w:rsid w:val="25740EBD"/>
    <w:rsid w:val="26235823"/>
    <w:rsid w:val="26F947D6"/>
    <w:rsid w:val="285D2B42"/>
    <w:rsid w:val="291853E7"/>
    <w:rsid w:val="2920429C"/>
    <w:rsid w:val="29736AC1"/>
    <w:rsid w:val="29A7676B"/>
    <w:rsid w:val="2A7F74F9"/>
    <w:rsid w:val="2A8E3487"/>
    <w:rsid w:val="2B740104"/>
    <w:rsid w:val="2BA03472"/>
    <w:rsid w:val="2BAA0794"/>
    <w:rsid w:val="2BCE4F67"/>
    <w:rsid w:val="2CB05936"/>
    <w:rsid w:val="2CE850D0"/>
    <w:rsid w:val="2CF55A3F"/>
    <w:rsid w:val="2EE265FC"/>
    <w:rsid w:val="2EFE0BDB"/>
    <w:rsid w:val="31305298"/>
    <w:rsid w:val="3192385D"/>
    <w:rsid w:val="3196159F"/>
    <w:rsid w:val="32040A94"/>
    <w:rsid w:val="32DF1FDC"/>
    <w:rsid w:val="333746BC"/>
    <w:rsid w:val="333A23FE"/>
    <w:rsid w:val="33923FE8"/>
    <w:rsid w:val="33997124"/>
    <w:rsid w:val="342A2472"/>
    <w:rsid w:val="34341B30"/>
    <w:rsid w:val="351F3659"/>
    <w:rsid w:val="353A0493"/>
    <w:rsid w:val="35F745D6"/>
    <w:rsid w:val="360E7B4B"/>
    <w:rsid w:val="36767402"/>
    <w:rsid w:val="379245B6"/>
    <w:rsid w:val="3797590D"/>
    <w:rsid w:val="37C4673A"/>
    <w:rsid w:val="38267A39"/>
    <w:rsid w:val="385C6972"/>
    <w:rsid w:val="387D5266"/>
    <w:rsid w:val="39050DB8"/>
    <w:rsid w:val="39365415"/>
    <w:rsid w:val="397A3554"/>
    <w:rsid w:val="39BA1BA2"/>
    <w:rsid w:val="3A0E1EEE"/>
    <w:rsid w:val="3A7B57D6"/>
    <w:rsid w:val="3AFA0DF0"/>
    <w:rsid w:val="3B023801"/>
    <w:rsid w:val="3B0532F1"/>
    <w:rsid w:val="3B497682"/>
    <w:rsid w:val="3BF07AFD"/>
    <w:rsid w:val="3C597D99"/>
    <w:rsid w:val="3D734E8A"/>
    <w:rsid w:val="3E1A5306"/>
    <w:rsid w:val="3E2B306F"/>
    <w:rsid w:val="40642868"/>
    <w:rsid w:val="41395AA3"/>
    <w:rsid w:val="41526B64"/>
    <w:rsid w:val="42134546"/>
    <w:rsid w:val="42903DE8"/>
    <w:rsid w:val="42AC04F6"/>
    <w:rsid w:val="431E13F4"/>
    <w:rsid w:val="43CD6976"/>
    <w:rsid w:val="44185E43"/>
    <w:rsid w:val="442F13DF"/>
    <w:rsid w:val="44450C02"/>
    <w:rsid w:val="4463649C"/>
    <w:rsid w:val="446A2417"/>
    <w:rsid w:val="44C56B09"/>
    <w:rsid w:val="461A0599"/>
    <w:rsid w:val="46364CA7"/>
    <w:rsid w:val="469B0FAE"/>
    <w:rsid w:val="47215957"/>
    <w:rsid w:val="478E7B12"/>
    <w:rsid w:val="47C3256A"/>
    <w:rsid w:val="47E10C42"/>
    <w:rsid w:val="486E697A"/>
    <w:rsid w:val="48AB5A85"/>
    <w:rsid w:val="499046CE"/>
    <w:rsid w:val="49F033BE"/>
    <w:rsid w:val="4B337A07"/>
    <w:rsid w:val="4B6776B0"/>
    <w:rsid w:val="4C7B0D3F"/>
    <w:rsid w:val="4C7C071B"/>
    <w:rsid w:val="4CE30FB8"/>
    <w:rsid w:val="4CE52816"/>
    <w:rsid w:val="4D007DBC"/>
    <w:rsid w:val="4D057181"/>
    <w:rsid w:val="4D0F1621"/>
    <w:rsid w:val="4D1473C4"/>
    <w:rsid w:val="4D665E71"/>
    <w:rsid w:val="4E465CA3"/>
    <w:rsid w:val="4E62758E"/>
    <w:rsid w:val="4E8D742E"/>
    <w:rsid w:val="4EB1136E"/>
    <w:rsid w:val="4EF70D4B"/>
    <w:rsid w:val="4F4C1097"/>
    <w:rsid w:val="4F716D4F"/>
    <w:rsid w:val="4F8C3B89"/>
    <w:rsid w:val="4FF260E2"/>
    <w:rsid w:val="500438A6"/>
    <w:rsid w:val="501B304B"/>
    <w:rsid w:val="50EE5C6D"/>
    <w:rsid w:val="511B6F73"/>
    <w:rsid w:val="512A5408"/>
    <w:rsid w:val="518979CC"/>
    <w:rsid w:val="521E592D"/>
    <w:rsid w:val="525E7A5F"/>
    <w:rsid w:val="527276B4"/>
    <w:rsid w:val="532F4F57"/>
    <w:rsid w:val="53591FD4"/>
    <w:rsid w:val="53807561"/>
    <w:rsid w:val="538E1C7E"/>
    <w:rsid w:val="53A72D40"/>
    <w:rsid w:val="53D03382"/>
    <w:rsid w:val="54834C53"/>
    <w:rsid w:val="550C37A2"/>
    <w:rsid w:val="55296E01"/>
    <w:rsid w:val="55AF2380"/>
    <w:rsid w:val="55DA0379"/>
    <w:rsid w:val="56813D1C"/>
    <w:rsid w:val="569021B1"/>
    <w:rsid w:val="56B7773E"/>
    <w:rsid w:val="570A3D11"/>
    <w:rsid w:val="57633422"/>
    <w:rsid w:val="576A2A02"/>
    <w:rsid w:val="584A6390"/>
    <w:rsid w:val="584C2108"/>
    <w:rsid w:val="5A2E5F69"/>
    <w:rsid w:val="5B1E7D8B"/>
    <w:rsid w:val="5B4041A6"/>
    <w:rsid w:val="5C0C4088"/>
    <w:rsid w:val="5D5F28DD"/>
    <w:rsid w:val="5D677D3F"/>
    <w:rsid w:val="5D6D0B56"/>
    <w:rsid w:val="5DA14CA4"/>
    <w:rsid w:val="5DF03535"/>
    <w:rsid w:val="5DFA38AA"/>
    <w:rsid w:val="5F166FCB"/>
    <w:rsid w:val="60AF76D8"/>
    <w:rsid w:val="6170330B"/>
    <w:rsid w:val="619C5EAE"/>
    <w:rsid w:val="61C82641"/>
    <w:rsid w:val="61E84C4F"/>
    <w:rsid w:val="63035AB9"/>
    <w:rsid w:val="63F35B2D"/>
    <w:rsid w:val="64591E34"/>
    <w:rsid w:val="645A795A"/>
    <w:rsid w:val="656A1E1F"/>
    <w:rsid w:val="65827169"/>
    <w:rsid w:val="65E816C2"/>
    <w:rsid w:val="65EE47FE"/>
    <w:rsid w:val="660E6C4E"/>
    <w:rsid w:val="662B0FC4"/>
    <w:rsid w:val="663C37BC"/>
    <w:rsid w:val="665D76BB"/>
    <w:rsid w:val="667271DD"/>
    <w:rsid w:val="673646AF"/>
    <w:rsid w:val="67B81568"/>
    <w:rsid w:val="67FC1454"/>
    <w:rsid w:val="685538AA"/>
    <w:rsid w:val="686C6DBC"/>
    <w:rsid w:val="68C31F72"/>
    <w:rsid w:val="694C1F68"/>
    <w:rsid w:val="6A2829D5"/>
    <w:rsid w:val="6C1F1BB5"/>
    <w:rsid w:val="6C305B70"/>
    <w:rsid w:val="6C9360FF"/>
    <w:rsid w:val="6C9854C4"/>
    <w:rsid w:val="6CC87B57"/>
    <w:rsid w:val="6D3276C6"/>
    <w:rsid w:val="6DCF4F15"/>
    <w:rsid w:val="6E7A30D3"/>
    <w:rsid w:val="6ED547AD"/>
    <w:rsid w:val="6FBB68F4"/>
    <w:rsid w:val="6FCA008A"/>
    <w:rsid w:val="6FD607DD"/>
    <w:rsid w:val="7036571F"/>
    <w:rsid w:val="70473489"/>
    <w:rsid w:val="70B56644"/>
    <w:rsid w:val="712324C8"/>
    <w:rsid w:val="71995F66"/>
    <w:rsid w:val="719C7804"/>
    <w:rsid w:val="722E2B52"/>
    <w:rsid w:val="7238752D"/>
    <w:rsid w:val="725C6020"/>
    <w:rsid w:val="728409C4"/>
    <w:rsid w:val="729A7784"/>
    <w:rsid w:val="72A526E9"/>
    <w:rsid w:val="72AC7F1B"/>
    <w:rsid w:val="73076EFF"/>
    <w:rsid w:val="73117D7E"/>
    <w:rsid w:val="74681C20"/>
    <w:rsid w:val="748051BB"/>
    <w:rsid w:val="74EE65C9"/>
    <w:rsid w:val="74F556AA"/>
    <w:rsid w:val="750366C2"/>
    <w:rsid w:val="750556C0"/>
    <w:rsid w:val="77D26369"/>
    <w:rsid w:val="788A6608"/>
    <w:rsid w:val="78AD22F7"/>
    <w:rsid w:val="79A67472"/>
    <w:rsid w:val="79B7342D"/>
    <w:rsid w:val="7A2D1EC8"/>
    <w:rsid w:val="7AD30A7C"/>
    <w:rsid w:val="7B3801D0"/>
    <w:rsid w:val="7BA14395"/>
    <w:rsid w:val="7BCB31C0"/>
    <w:rsid w:val="7BDF0A19"/>
    <w:rsid w:val="7CB9570E"/>
    <w:rsid w:val="7D3E79C1"/>
    <w:rsid w:val="7D6E64F9"/>
    <w:rsid w:val="7DB7232D"/>
    <w:rsid w:val="7DC26844"/>
    <w:rsid w:val="7E3C03A5"/>
    <w:rsid w:val="7E5E5C24"/>
    <w:rsid w:val="7E614400"/>
    <w:rsid w:val="7EEE3352"/>
    <w:rsid w:val="7FE7259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qFormat/>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脚 字符"/>
    <w:link w:val="4"/>
    <w:qFormat/>
    <w:uiPriority w:val="0"/>
    <w:rPr>
      <w:rFonts w:ascii="Times New Roman" w:hAnsi="Times New Roman" w:eastAsia="宋体" w:cs="Times New Roman"/>
      <w:kern w:val="2"/>
      <w:sz w:val="18"/>
      <w:szCs w:val="18"/>
    </w:rPr>
  </w:style>
  <w:style w:type="paragraph" w:customStyle="1" w:styleId="10">
    <w:name w:val="western"/>
    <w:basedOn w:val="1"/>
    <w:qFormat/>
    <w:uiPriority w:val="0"/>
    <w:pPr>
      <w:widowControl/>
      <w:spacing w:before="100" w:beforeAutospacing="1" w:after="100" w:afterAutospacing="1"/>
      <w:jc w:val="left"/>
    </w:pPr>
    <w:rPr>
      <w:rFonts w:ascii="宋体" w:hAnsi="宋体" w:cs="宋体"/>
      <w:kern w:val="0"/>
      <w:sz w:val="24"/>
    </w:rPr>
  </w:style>
  <w:style w:type="character" w:styleId="11">
    <w:name w:val="Placeholder Text"/>
    <w:basedOn w:val="8"/>
    <w:semiHidden/>
    <w:qFormat/>
    <w:uiPriority w:val="99"/>
    <w:rPr>
      <w:rFonts w:ascii="Times New Roman" w:hAnsi="Times New Roman" w:eastAsia="宋体" w:cs="Times New Roman"/>
      <w:color w:val="808080"/>
    </w:rPr>
  </w:style>
  <w:style w:type="paragraph" w:styleId="12">
    <w:name w:val="List Paragraph"/>
    <w:basedOn w:val="1"/>
    <w:qFormat/>
    <w:uiPriority w:val="34"/>
    <w:pPr>
      <w:ind w:firstLine="420" w:firstLineChars="200"/>
    </w:pPr>
  </w:style>
  <w:style w:type="character" w:customStyle="1" w:styleId="13">
    <w:name w:val="日期 字符"/>
    <w:basedOn w:val="8"/>
    <w:link w:val="2"/>
    <w:semiHidden/>
    <w:qFormat/>
    <w:uiPriority w:val="99"/>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0C1FD-6283-4DB6-B9D5-E2E4CC3B017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2600</Words>
  <Characters>2747</Characters>
  <Lines>62</Lines>
  <Paragraphs>17</Paragraphs>
  <TotalTime>0</TotalTime>
  <ScaleCrop>false</ScaleCrop>
  <LinksUpToDate>false</LinksUpToDate>
  <CharactersWithSpaces>3369</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2022-02-20T03:25:00Z</dcterms:created>
  <dc:creator>微软用户</dc:creator>
  <cp:lastModifiedBy>张冉</cp:lastModifiedBy>
  <cp:lastPrinted>2022-03-18T03:20:00Z</cp:lastPrinted>
  <dcterms:modified xsi:type="dcterms:W3CDTF">2022-03-31T08:58:53Z</dcterms:modified>
  <dc:title>统计与数学学院2010级研究生学业奖学金评定细则</dc:title>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43d4fea373f840f7bd53984e187c2012</vt:lpwstr>
  </property>
  <property fmtid="{D5CDD505-2E9C-101B-9397-08002B2CF9AE}" pid="3" name="KSOProductBuildVer">
    <vt:lpwstr>2052-11.1.0.11566</vt:lpwstr>
  </property>
</Properties>
</file>