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1D3D4" w14:textId="77777777" w:rsidR="0021708B" w:rsidRDefault="0021708B" w:rsidP="0021708B">
      <w:pPr>
        <w:keepNext/>
        <w:keepLines/>
        <w:tabs>
          <w:tab w:val="right" w:leader="dot" w:pos="0"/>
          <w:tab w:val="left" w:pos="28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/>
          <w:b/>
          <w:kern w:val="44"/>
          <w:sz w:val="32"/>
          <w:szCs w:val="20"/>
        </w:rPr>
      </w:pPr>
      <w:bookmarkStart w:id="0" w:name="_Toc31236"/>
      <w:bookmarkStart w:id="1" w:name="_Toc27092"/>
      <w:r>
        <w:rPr>
          <w:rFonts w:ascii="仿宋" w:eastAsia="仿宋" w:hAnsi="仿宋" w:hint="eastAsia"/>
          <w:b/>
          <w:kern w:val="44"/>
          <w:sz w:val="32"/>
          <w:szCs w:val="20"/>
        </w:rPr>
        <w:t>项目采购需求</w:t>
      </w:r>
      <w:bookmarkEnd w:id="0"/>
      <w:bookmarkEnd w:id="1"/>
    </w:p>
    <w:p w14:paraId="7F485DE7" w14:textId="77777777" w:rsidR="0021708B" w:rsidRDefault="0021708B" w:rsidP="0021708B">
      <w:pPr>
        <w:keepNext/>
        <w:keepLines/>
        <w:numPr>
          <w:ilvl w:val="0"/>
          <w:numId w:val="2"/>
        </w:numPr>
        <w:spacing w:line="360" w:lineRule="auto"/>
        <w:ind w:left="431" w:hanging="431"/>
        <w:outlineLvl w:val="1"/>
        <w:rPr>
          <w:rFonts w:ascii="仿宋" w:eastAsia="仿宋" w:hAnsi="仿宋" w:cs="仿宋"/>
          <w:b/>
          <w:bCs/>
          <w:kern w:val="44"/>
          <w:sz w:val="28"/>
          <w:szCs w:val="28"/>
        </w:rPr>
      </w:pPr>
      <w:bookmarkStart w:id="2" w:name="_Toc15307"/>
      <w:bookmarkStart w:id="3" w:name="_Toc28784"/>
      <w:bookmarkStart w:id="4" w:name="_Toc5462"/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项目地点</w:t>
      </w:r>
      <w:bookmarkEnd w:id="2"/>
      <w:bookmarkEnd w:id="3"/>
      <w:bookmarkEnd w:id="4"/>
    </w:p>
    <w:p w14:paraId="16476AB8" w14:textId="77777777" w:rsidR="0021708B" w:rsidRDefault="0021708B" w:rsidP="0021708B">
      <w:pPr>
        <w:spacing w:line="360" w:lineRule="auto"/>
        <w:ind w:left="43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南湖校区文波楼语言实验中心</w:t>
      </w:r>
    </w:p>
    <w:p w14:paraId="4CD5DBCD" w14:textId="77777777" w:rsidR="0021708B" w:rsidRDefault="0021708B" w:rsidP="0021708B">
      <w:pPr>
        <w:keepNext/>
        <w:keepLines/>
        <w:numPr>
          <w:ilvl w:val="0"/>
          <w:numId w:val="2"/>
        </w:numPr>
        <w:spacing w:line="360" w:lineRule="auto"/>
        <w:ind w:left="431" w:hanging="431"/>
        <w:outlineLvl w:val="1"/>
        <w:rPr>
          <w:rFonts w:ascii="仿宋" w:eastAsia="仿宋" w:hAnsi="仿宋" w:cs="仿宋"/>
          <w:b/>
          <w:bCs/>
          <w:kern w:val="44"/>
          <w:sz w:val="28"/>
          <w:szCs w:val="28"/>
        </w:rPr>
      </w:pPr>
      <w:bookmarkStart w:id="5" w:name="_Toc12705"/>
      <w:bookmarkStart w:id="6" w:name="_Toc4643"/>
      <w:bookmarkStart w:id="7" w:name="_Toc21664"/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语音实验室改造项目内容</w:t>
      </w:r>
      <w:bookmarkEnd w:id="5"/>
      <w:bookmarkEnd w:id="6"/>
      <w:bookmarkEnd w:id="7"/>
    </w:p>
    <w:p w14:paraId="435E21D6" w14:textId="77777777" w:rsidR="0021708B" w:rsidRDefault="0021708B" w:rsidP="0021708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文波楼语音107、108、109、110、207、208、209、210语音室语音设备、多媒体设备、教学软件、智能门锁、电子班牌、多媒体显示一体机、学生桌椅、静电地板的采购、安装、调试及验收。</w:t>
      </w:r>
    </w:p>
    <w:p w14:paraId="3387ACA0" w14:textId="71AC0B81" w:rsidR="00A2405D" w:rsidRP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）</w:t>
      </w:r>
      <w:r w:rsidR="00A2405D" w:rsidRPr="00A2405D">
        <w:rPr>
          <w:rFonts w:ascii="仿宋" w:eastAsia="仿宋" w:hAnsi="仿宋" w:cs="仿宋" w:hint="eastAsia"/>
          <w:sz w:val="24"/>
        </w:rPr>
        <w:t>国家四六级口语考试实验室（209、210）主要设备选用96台配置较高的I7实体电脑（8G内存+256G固态硬盘）+2台考试管理服务器+现有的云桌面管理系统+现有的语音教学软件+专用考试耳机；</w:t>
      </w:r>
    </w:p>
    <w:p w14:paraId="76F63390" w14:textId="4BA280E5" w:rsidR="00A2405D" w:rsidRP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）</w:t>
      </w:r>
      <w:r w:rsidR="00A2405D" w:rsidRPr="00A2405D">
        <w:rPr>
          <w:rFonts w:ascii="仿宋" w:eastAsia="仿宋" w:hAnsi="仿宋" w:cs="仿宋" w:hint="eastAsia"/>
          <w:sz w:val="24"/>
        </w:rPr>
        <w:t>云终端语音实验室（207、208）主要设备选用96台配置适中的I5云终端（8G内存+256G固态硬盘）+96台显示器+1套云桌面管理系统+2套语音教学软件+商务英语教学实训软件；</w:t>
      </w:r>
    </w:p>
    <w:p w14:paraId="5E25196A" w14:textId="3437A423" w:rsidR="00A2405D" w:rsidRP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/>
          <w:sz w:val="24"/>
        </w:rPr>
        <w:t>）</w:t>
      </w:r>
      <w:r w:rsidR="00A2405D" w:rsidRPr="00A2405D">
        <w:rPr>
          <w:rFonts w:ascii="仿宋" w:eastAsia="仿宋" w:hAnsi="仿宋" w:cs="仿宋" w:hint="eastAsia"/>
          <w:sz w:val="24"/>
        </w:rPr>
        <w:t>语音终端型实验室（108、108、109、110）主要设备选用192套ARM架构语音终端（价格原因）+192台显示器+4套语音教学软件；</w:t>
      </w:r>
    </w:p>
    <w:p w14:paraId="504CEC52" w14:textId="592F2005" w:rsidR="00A2405D" w:rsidRP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</w:t>
      </w:r>
      <w:r w:rsidR="00A2405D" w:rsidRPr="00A2405D">
        <w:rPr>
          <w:rFonts w:ascii="仿宋" w:eastAsia="仿宋" w:hAnsi="仿宋" w:cs="仿宋" w:hint="eastAsia"/>
          <w:sz w:val="24"/>
        </w:rPr>
        <w:t>8间教室分别配置一台86寸多功能一体机；</w:t>
      </w:r>
    </w:p>
    <w:p w14:paraId="3212E673" w14:textId="266B6F29" w:rsidR="00A2405D" w:rsidRP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（5）</w:t>
      </w:r>
      <w:r w:rsidR="00A2405D" w:rsidRPr="00A2405D">
        <w:rPr>
          <w:rFonts w:ascii="仿宋" w:eastAsia="仿宋" w:hAnsi="仿宋" w:cs="仿宋" w:hint="eastAsia"/>
          <w:sz w:val="24"/>
        </w:rPr>
        <w:t>文波楼13间实验室内弱电、强电进行改造（650个信息点）；</w:t>
      </w:r>
    </w:p>
    <w:p w14:paraId="64C8ECC9" w14:textId="110CDBF4" w:rsidR="00A2405D" w:rsidRDefault="00C60FB9" w:rsidP="00A2405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（6）</w:t>
      </w:r>
      <w:r w:rsidR="00A2405D" w:rsidRPr="00A2405D">
        <w:rPr>
          <w:rFonts w:ascii="仿宋" w:eastAsia="仿宋" w:hAnsi="仿宋" w:cs="仿宋" w:hint="eastAsia"/>
          <w:sz w:val="24"/>
        </w:rPr>
        <w:t>更换8间语音室学生桌椅192套、更换4间语音室静电地板400平米。</w:t>
      </w:r>
    </w:p>
    <w:p w14:paraId="61555529" w14:textId="690839D3" w:rsidR="00D154A0" w:rsidRPr="00D154A0" w:rsidRDefault="00C60FB9" w:rsidP="00D154A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（7）</w:t>
      </w:r>
      <w:r w:rsidR="00D154A0" w:rsidRPr="00D154A0">
        <w:rPr>
          <w:rFonts w:ascii="仿宋" w:eastAsia="仿宋" w:hAnsi="仿宋" w:cs="仿宋" w:hint="eastAsia"/>
          <w:sz w:val="24"/>
        </w:rPr>
        <w:t>8间语音室教师机分别配置一台台配置较高的I7实体电脑（16G内存+512G固态硬盘）+教师桌椅；</w:t>
      </w:r>
    </w:p>
    <w:p w14:paraId="3767634C" w14:textId="39945611" w:rsidR="00D154A0" w:rsidRDefault="00C60FB9" w:rsidP="00D154A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（8）</w:t>
      </w:r>
      <w:r w:rsidR="00D154A0" w:rsidRPr="00D154A0">
        <w:rPr>
          <w:rFonts w:ascii="仿宋" w:eastAsia="仿宋" w:hAnsi="仿宋" w:cs="仿宋" w:hint="eastAsia"/>
          <w:sz w:val="24"/>
        </w:rPr>
        <w:t>8间语音室扩音器+无线话筒+多媒体中控设备改造；</w:t>
      </w:r>
    </w:p>
    <w:p w14:paraId="242E208F" w14:textId="08A8E4C4" w:rsidR="00415FEC" w:rsidRPr="00415FEC" w:rsidRDefault="00415FEC" w:rsidP="00415FEC">
      <w:pPr>
        <w:keepNext/>
        <w:keepLines/>
        <w:numPr>
          <w:ilvl w:val="0"/>
          <w:numId w:val="2"/>
        </w:numPr>
        <w:spacing w:line="360" w:lineRule="auto"/>
        <w:ind w:left="431" w:hanging="431"/>
        <w:outlineLvl w:val="1"/>
        <w:rPr>
          <w:rFonts w:ascii="仿宋" w:eastAsia="仿宋" w:hAnsi="仿宋" w:cs="仿宋"/>
          <w:b/>
          <w:bCs/>
          <w:kern w:val="44"/>
          <w:sz w:val="28"/>
          <w:szCs w:val="28"/>
        </w:rPr>
      </w:pPr>
      <w:r w:rsidRPr="00415FEC">
        <w:rPr>
          <w:rFonts w:ascii="仿宋" w:eastAsia="仿宋" w:hAnsi="仿宋" w:cs="仿宋"/>
          <w:b/>
          <w:bCs/>
          <w:kern w:val="44"/>
          <w:sz w:val="28"/>
          <w:szCs w:val="28"/>
        </w:rPr>
        <w:t>项目改造后应达到的效果</w:t>
      </w:r>
    </w:p>
    <w:p w14:paraId="1A7ED3D8" w14:textId="0FBC21AD" w:rsidR="00FC2700" w:rsidRPr="00FC2700" w:rsidRDefault="001719BA" w:rsidP="00FC2700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</w:t>
      </w:r>
      <w:r w:rsidR="00FC2700" w:rsidRPr="00FC2700">
        <w:rPr>
          <w:rFonts w:ascii="仿宋" w:eastAsia="仿宋" w:hAnsi="仿宋" w:cs="仿宋" w:hint="eastAsia"/>
          <w:sz w:val="24"/>
        </w:rPr>
        <w:t>语音209、210语音室改造后，除满足国家四六级口语考试外；能满足视听说教学、计算机辅助翻译教学、商务英语实训教学、大学英语自主学习、其它视听说教学及考式等要求；</w:t>
      </w:r>
    </w:p>
    <w:p w14:paraId="7B173A67" w14:textId="02A86207" w:rsidR="00415FEC" w:rsidRDefault="001719BA" w:rsidP="00FC2700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</w:t>
      </w:r>
      <w:r w:rsidR="00FC2700" w:rsidRPr="00FC2700">
        <w:rPr>
          <w:rFonts w:ascii="仿宋" w:eastAsia="仿宋" w:hAnsi="仿宋" w:cs="仿宋" w:hint="eastAsia"/>
          <w:sz w:val="24"/>
        </w:rPr>
        <w:t>语音207、208语音室改造后，能满足视听说教学、计算机辅助翻译教学、商务英语实训教学、大学英语自主学习、其它视听说教学及考式等要求；</w:t>
      </w:r>
    </w:p>
    <w:p w14:paraId="3ACD5A4E" w14:textId="33DDE4AC" w:rsidR="00FC2700" w:rsidRPr="00FC2700" w:rsidRDefault="001719BA" w:rsidP="00FC2700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</w:t>
      </w:r>
      <w:r w:rsidR="00FC2700" w:rsidRPr="00FC2700">
        <w:rPr>
          <w:rFonts w:ascii="仿宋" w:eastAsia="仿宋" w:hAnsi="仿宋" w:cs="仿宋" w:hint="eastAsia"/>
          <w:sz w:val="24"/>
        </w:rPr>
        <w:t>语音108、108、109、110语音室改造后，主要满足外语视听说及多媒</w:t>
      </w:r>
      <w:r w:rsidR="00FC2700" w:rsidRPr="00FC2700">
        <w:rPr>
          <w:rFonts w:ascii="仿宋" w:eastAsia="仿宋" w:hAnsi="仿宋" w:cs="仿宋" w:hint="eastAsia"/>
          <w:sz w:val="24"/>
        </w:rPr>
        <w:lastRenderedPageBreak/>
        <w:t>体教学的要求。</w:t>
      </w:r>
    </w:p>
    <w:p w14:paraId="730E2E9C" w14:textId="40A9E00F" w:rsidR="00FC2700" w:rsidRPr="00FC2700" w:rsidRDefault="001719BA" w:rsidP="00FC2700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（4）</w:t>
      </w:r>
      <w:r w:rsidR="00FC2700" w:rsidRPr="00FC2700">
        <w:rPr>
          <w:rFonts w:ascii="仿宋" w:eastAsia="仿宋" w:hAnsi="仿宋" w:cs="仿宋" w:hint="eastAsia"/>
          <w:sz w:val="24"/>
        </w:rPr>
        <w:t>基本满足今年教育部实验室安全检查要求；</w:t>
      </w:r>
    </w:p>
    <w:p w14:paraId="4C13D3A4" w14:textId="65552A31" w:rsidR="00FC2700" w:rsidRPr="00FC2700" w:rsidRDefault="001719BA" w:rsidP="00FC2700">
      <w:pPr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（5</w:t>
      </w:r>
      <w:bookmarkStart w:id="8" w:name="_GoBack"/>
      <w:bookmarkEnd w:id="8"/>
      <w:r>
        <w:rPr>
          <w:rFonts w:ascii="仿宋" w:eastAsia="仿宋" w:hAnsi="仿宋" w:cs="仿宋" w:hint="eastAsia"/>
          <w:sz w:val="24"/>
        </w:rPr>
        <w:t>）</w:t>
      </w:r>
      <w:r w:rsidR="00FC2700" w:rsidRPr="00FC2700">
        <w:rPr>
          <w:rFonts w:ascii="仿宋" w:eastAsia="仿宋" w:hAnsi="仿宋" w:cs="仿宋" w:hint="eastAsia"/>
          <w:sz w:val="24"/>
        </w:rPr>
        <w:t>改造后5-10年内不落后。</w:t>
      </w:r>
    </w:p>
    <w:p w14:paraId="27F1A9EC" w14:textId="0E5A136B" w:rsidR="0021708B" w:rsidRPr="005542D7" w:rsidRDefault="0021708B" w:rsidP="005542D7">
      <w:pPr>
        <w:keepNext/>
        <w:keepLines/>
        <w:numPr>
          <w:ilvl w:val="0"/>
          <w:numId w:val="2"/>
        </w:numPr>
        <w:spacing w:line="360" w:lineRule="auto"/>
        <w:ind w:left="431" w:hanging="431"/>
        <w:outlineLvl w:val="1"/>
        <w:rPr>
          <w:rFonts w:ascii="仿宋" w:eastAsia="仿宋" w:hAnsi="仿宋" w:cs="仿宋"/>
          <w:b/>
          <w:bCs/>
          <w:kern w:val="44"/>
          <w:sz w:val="28"/>
          <w:szCs w:val="28"/>
        </w:rPr>
      </w:pPr>
      <w:bookmarkStart w:id="9" w:name="_Toc28636"/>
      <w:bookmarkStart w:id="10" w:name="_Toc30965"/>
      <w:bookmarkStart w:id="11" w:name="_Toc20015"/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主要设备清单</w:t>
      </w:r>
      <w:bookmarkEnd w:id="9"/>
      <w:bookmarkEnd w:id="10"/>
      <w:bookmarkEnd w:id="11"/>
    </w:p>
    <w:tbl>
      <w:tblPr>
        <w:tblW w:w="72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952"/>
        <w:gridCol w:w="770"/>
        <w:gridCol w:w="848"/>
      </w:tblGrid>
      <w:tr w:rsidR="0021708B" w14:paraId="4EEE0715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9394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9497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609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49F5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21708B" w14:paraId="41EF518E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A9F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AF02" w14:textId="77777777" w:rsidR="0021708B" w:rsidRDefault="0021708B" w:rsidP="004A537C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教师电脑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B0DF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505A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018F501D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8BA8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20D" w14:textId="77777777" w:rsidR="0021708B" w:rsidRDefault="0021708B" w:rsidP="004A537C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口语考试电脑+</w:t>
            </w:r>
            <w:r>
              <w:rPr>
                <w:rFonts w:ascii="仿宋" w:eastAsia="仿宋" w:hAnsi="仿宋" w:cs="仿宋" w:hint="eastAsia"/>
                <w:szCs w:val="21"/>
              </w:rPr>
              <w:t>21.5英寸LED显示器+鼠标键盘+耳机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8B7F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9439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3BB9D7E5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1052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04F0" w14:textId="77777777" w:rsidR="0021708B" w:rsidRDefault="0021708B" w:rsidP="004A537C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数字化语音终端+</w:t>
            </w:r>
            <w:r>
              <w:rPr>
                <w:rFonts w:ascii="仿宋" w:eastAsia="仿宋" w:hAnsi="仿宋" w:cs="仿宋" w:hint="eastAsia"/>
                <w:szCs w:val="21"/>
              </w:rPr>
              <w:t>21.5英寸LED显示器+鼠标键盘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46D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EC1D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40F5BBF3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5158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7F0C" w14:textId="77777777" w:rsidR="0021708B" w:rsidRDefault="0021708B" w:rsidP="004A537C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VOI云盒终端+</w:t>
            </w:r>
            <w:r>
              <w:rPr>
                <w:rFonts w:ascii="仿宋" w:eastAsia="仿宋" w:hAnsi="仿宋" w:cs="仿宋" w:hint="eastAsia"/>
                <w:szCs w:val="21"/>
              </w:rPr>
              <w:t>21.5英寸LED显示器+鼠标键盘+耳机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E6A5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285F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11FEE25F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2149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B65A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语音实验室教学软件（一）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637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AEE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6CA16B11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1C0B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C16A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语音实验室教学软件（二）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DD3F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7648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1A6E98B6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4CE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4E8D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语音实验室教学软件（三）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1F89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99F9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564E458C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3AE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D5DB" w14:textId="77777777" w:rsidR="0021708B" w:rsidRDefault="0021708B" w:rsidP="004A537C">
            <w:pPr>
              <w:widowControl/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云桌面管理系统（96点）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FFA8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CCB7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6078D6D8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E72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733F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系统管理服务器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E957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83F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5BC7F21C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06F2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29A9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千兆接入交换机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17A0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5028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台</w:t>
            </w:r>
          </w:p>
        </w:tc>
      </w:tr>
      <w:tr w:rsidR="0021708B" w14:paraId="7793D2DD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056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840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功放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B7D0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9B39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台</w:t>
            </w:r>
          </w:p>
        </w:tc>
      </w:tr>
      <w:tr w:rsidR="0021708B" w14:paraId="4D48CDF8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5D8B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A80B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音箱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BED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7A33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对</w:t>
            </w:r>
          </w:p>
        </w:tc>
      </w:tr>
      <w:tr w:rsidR="0021708B" w14:paraId="422BF0EA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7BF5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502D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多媒体中控系统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B705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3181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7BBE881D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CB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80F3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教师桌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A8EC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1384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</w:t>
            </w:r>
          </w:p>
        </w:tc>
      </w:tr>
      <w:tr w:rsidR="0021708B" w14:paraId="55E3A2FB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C695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1A52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8D9C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810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06B8DBD8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6A0D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39A8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C011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247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70B912C2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A62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654A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86寸多媒体显示一体机+86吋白板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B31A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E9E1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3A8F3ED1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9B42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F357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实验室门+智能锁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2B91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4725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31CF3B83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B2BE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DC33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电子班牌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3459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E71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套</w:t>
            </w:r>
          </w:p>
        </w:tc>
      </w:tr>
      <w:tr w:rsidR="0021708B" w14:paraId="0068B758" w14:textId="77777777" w:rsidTr="0021708B">
        <w:trPr>
          <w:trHeight w:val="4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DD3D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6664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静电地板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06A3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5BCE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平方米</w:t>
            </w:r>
          </w:p>
        </w:tc>
      </w:tr>
      <w:tr w:rsidR="0021708B" w14:paraId="63560D4F" w14:textId="77777777" w:rsidTr="0021708B">
        <w:trPr>
          <w:trHeight w:val="44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65B6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08A" w14:textId="77777777" w:rsidR="0021708B" w:rsidRDefault="0021708B" w:rsidP="004A537C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综合布线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0C2A" w14:textId="77777777" w:rsidR="0021708B" w:rsidRDefault="0021708B" w:rsidP="004A537C">
            <w:pPr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6ED0" w14:textId="77777777" w:rsidR="0021708B" w:rsidRDefault="0021708B" w:rsidP="004A537C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点</w:t>
            </w:r>
          </w:p>
        </w:tc>
      </w:tr>
    </w:tbl>
    <w:p w14:paraId="77497154" w14:textId="77777777" w:rsidR="00271377" w:rsidRDefault="00271377"/>
    <w:sectPr w:rsidR="0027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B3B8A" w14:textId="77777777" w:rsidR="00D20EB3" w:rsidRDefault="00D20EB3" w:rsidP="0021708B">
      <w:r>
        <w:separator/>
      </w:r>
    </w:p>
  </w:endnote>
  <w:endnote w:type="continuationSeparator" w:id="0">
    <w:p w14:paraId="6E686F67" w14:textId="77777777" w:rsidR="00D20EB3" w:rsidRDefault="00D20EB3" w:rsidP="002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17566" w14:textId="77777777" w:rsidR="00D20EB3" w:rsidRDefault="00D20EB3" w:rsidP="0021708B">
      <w:r>
        <w:separator/>
      </w:r>
    </w:p>
  </w:footnote>
  <w:footnote w:type="continuationSeparator" w:id="0">
    <w:p w14:paraId="7F5C3FE2" w14:textId="77777777" w:rsidR="00D20EB3" w:rsidRDefault="00D20EB3" w:rsidP="0021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0F88"/>
    <w:multiLevelType w:val="multilevel"/>
    <w:tmpl w:val="01720F8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80421"/>
    <w:multiLevelType w:val="multilevel"/>
    <w:tmpl w:val="06B8042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3709A"/>
    <w:multiLevelType w:val="multilevel"/>
    <w:tmpl w:val="0B73709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F9642E"/>
    <w:multiLevelType w:val="multilevel"/>
    <w:tmpl w:val="0FF9642E"/>
    <w:lvl w:ilvl="0">
      <w:start w:val="1"/>
      <w:numFmt w:val="chineseCountingThousand"/>
      <w:suff w:val="space"/>
      <w:lvlText w:val="第%1章 "/>
      <w:lvlJc w:val="left"/>
      <w:pPr>
        <w:ind w:left="3134" w:hanging="1290"/>
      </w:pPr>
      <w:rPr>
        <w:rFonts w:ascii="仿宋" w:eastAsia="仿宋" w:hAnsi="仿宋" w:hint="eastAsia"/>
        <w:b/>
        <w:sz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hint="eastAsia"/>
      </w:rPr>
    </w:lvl>
  </w:abstractNum>
  <w:abstractNum w:abstractNumId="4">
    <w:nsid w:val="196F74C7"/>
    <w:multiLevelType w:val="multilevel"/>
    <w:tmpl w:val="196F74C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E60797"/>
    <w:multiLevelType w:val="multilevel"/>
    <w:tmpl w:val="1EE6079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A593E"/>
    <w:multiLevelType w:val="multilevel"/>
    <w:tmpl w:val="326A593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376DD8"/>
    <w:multiLevelType w:val="multilevel"/>
    <w:tmpl w:val="3B376DD8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49AE4F9A"/>
    <w:multiLevelType w:val="multilevel"/>
    <w:tmpl w:val="49AE4F9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792B9A"/>
    <w:multiLevelType w:val="multilevel"/>
    <w:tmpl w:val="52792B9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7E568E"/>
    <w:multiLevelType w:val="multilevel"/>
    <w:tmpl w:val="5E7E568E"/>
    <w:lvl w:ilvl="0">
      <w:start w:val="1"/>
      <w:numFmt w:val="bullet"/>
      <w:lvlText w:val=""/>
      <w:lvlJc w:val="left"/>
      <w:pPr>
        <w:ind w:left="432" w:hanging="432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623C51D0"/>
    <w:multiLevelType w:val="multilevel"/>
    <w:tmpl w:val="623C51D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9C53AC"/>
    <w:multiLevelType w:val="multilevel"/>
    <w:tmpl w:val="629C53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862BE1"/>
    <w:multiLevelType w:val="multilevel"/>
    <w:tmpl w:val="7A862BE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D6"/>
    <w:rsid w:val="000451CC"/>
    <w:rsid w:val="00063C20"/>
    <w:rsid w:val="000C3E77"/>
    <w:rsid w:val="001536A9"/>
    <w:rsid w:val="001719BA"/>
    <w:rsid w:val="0021708B"/>
    <w:rsid w:val="00271377"/>
    <w:rsid w:val="00306E7A"/>
    <w:rsid w:val="00415FEC"/>
    <w:rsid w:val="00481C50"/>
    <w:rsid w:val="005542D7"/>
    <w:rsid w:val="006B5061"/>
    <w:rsid w:val="00703DC3"/>
    <w:rsid w:val="0084140F"/>
    <w:rsid w:val="008966D6"/>
    <w:rsid w:val="0094012A"/>
    <w:rsid w:val="00A2405D"/>
    <w:rsid w:val="00BF000E"/>
    <w:rsid w:val="00C60FB9"/>
    <w:rsid w:val="00D154A0"/>
    <w:rsid w:val="00D20EB3"/>
    <w:rsid w:val="00EC421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7649"/>
  <w15:chartTrackingRefBased/>
  <w15:docId w15:val="{53794AEF-0DDD-41E5-871C-C01C08E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0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08B"/>
    <w:rPr>
      <w:sz w:val="18"/>
      <w:szCs w:val="18"/>
    </w:rPr>
  </w:style>
  <w:style w:type="character" w:styleId="a5">
    <w:name w:val="Hyperlink"/>
    <w:uiPriority w:val="99"/>
    <w:rsid w:val="0021708B"/>
    <w:rPr>
      <w:color w:val="0000FF"/>
      <w:u w:val="single"/>
    </w:rPr>
  </w:style>
  <w:style w:type="paragraph" w:styleId="a6">
    <w:name w:val="annotation text"/>
    <w:basedOn w:val="a"/>
    <w:link w:val="Char1"/>
    <w:qFormat/>
    <w:rsid w:val="0021708B"/>
    <w:pPr>
      <w:jc w:val="left"/>
    </w:pPr>
  </w:style>
  <w:style w:type="character" w:customStyle="1" w:styleId="Char1">
    <w:name w:val="批注文字 Char"/>
    <w:basedOn w:val="a0"/>
    <w:link w:val="a6"/>
    <w:rsid w:val="0021708B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170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0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huangxj</dc:creator>
  <cp:keywords/>
  <dc:description/>
  <cp:lastModifiedBy>huangxj</cp:lastModifiedBy>
  <cp:revision>34</cp:revision>
  <dcterms:created xsi:type="dcterms:W3CDTF">2023-09-12T08:18:00Z</dcterms:created>
  <dcterms:modified xsi:type="dcterms:W3CDTF">2023-09-12T09:40:00Z</dcterms:modified>
</cp:coreProperties>
</file>